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EA584" w14:textId="65B8C913" w:rsidR="009D739D" w:rsidRPr="00454E64" w:rsidRDefault="00454E64" w:rsidP="007E0245">
      <w:pPr>
        <w:shd w:val="clear" w:color="auto" w:fill="FFFFFF"/>
        <w:jc w:val="both"/>
        <w:rPr>
          <w:rFonts w:asciiTheme="majorHAnsi" w:eastAsia="Times New Roman" w:hAnsiTheme="majorHAnsi" w:cs="Arial"/>
          <w:b/>
          <w:i/>
          <w:color w:val="222222"/>
          <w:lang w:val="en-GB"/>
        </w:rPr>
      </w:pPr>
      <w:r w:rsidRPr="00454E64">
        <w:rPr>
          <w:rFonts w:asciiTheme="majorHAnsi" w:eastAsia="Times New Roman" w:hAnsiTheme="majorHAnsi" w:cs="Arial"/>
          <w:b/>
          <w:i/>
          <w:color w:val="222222"/>
          <w:lang w:val="en-GB"/>
        </w:rPr>
        <w:t xml:space="preserve">Mail for TDs about </w:t>
      </w:r>
      <w:proofErr w:type="spellStart"/>
      <w:r w:rsidRPr="00454E64">
        <w:rPr>
          <w:rFonts w:asciiTheme="majorHAnsi" w:hAnsiTheme="majorHAnsi" w:cs="Times New Roman"/>
          <w:b/>
          <w:i/>
          <w:iCs/>
          <w:color w:val="222222"/>
          <w:lang w:val="en-GB"/>
        </w:rPr>
        <w:t>Bí</w:t>
      </w:r>
      <w:proofErr w:type="spellEnd"/>
      <w:r w:rsidRPr="00454E64">
        <w:rPr>
          <w:rFonts w:asciiTheme="majorHAnsi" w:hAnsiTheme="majorHAnsi" w:cs="Times New Roman"/>
          <w:b/>
          <w:i/>
          <w:iCs/>
          <w:color w:val="222222"/>
          <w:lang w:val="en-GB"/>
        </w:rPr>
        <w:t xml:space="preserve"> </w:t>
      </w:r>
      <w:proofErr w:type="spellStart"/>
      <w:r w:rsidRPr="00454E64">
        <w:rPr>
          <w:rFonts w:asciiTheme="majorHAnsi" w:hAnsiTheme="majorHAnsi" w:cs="Times New Roman"/>
          <w:b/>
          <w:i/>
          <w:iCs/>
          <w:color w:val="222222"/>
          <w:lang w:val="en-GB"/>
        </w:rPr>
        <w:t>Cineálta</w:t>
      </w:r>
      <w:proofErr w:type="spellEnd"/>
      <w:r w:rsidRPr="00454E64">
        <w:rPr>
          <w:rFonts w:asciiTheme="majorHAnsi" w:hAnsiTheme="majorHAnsi" w:cs="Times New Roman"/>
          <w:b/>
          <w:i/>
          <w:iCs/>
          <w:color w:val="222222"/>
          <w:lang w:val="en-GB"/>
        </w:rPr>
        <w:t xml:space="preserve"> </w:t>
      </w:r>
      <w:r w:rsidRPr="00454E64">
        <w:rPr>
          <w:rFonts w:asciiTheme="majorHAnsi" w:eastAsia="Times New Roman" w:hAnsiTheme="majorHAnsi" w:cs="Arial"/>
          <w:b/>
          <w:i/>
          <w:color w:val="222222"/>
          <w:lang w:val="en-GB"/>
        </w:rPr>
        <w:t xml:space="preserve">concerns.  Amend as needed. </w:t>
      </w:r>
    </w:p>
    <w:p w14:paraId="256096C4" w14:textId="77777777" w:rsidR="009D739D" w:rsidRPr="00E01486" w:rsidRDefault="009D739D" w:rsidP="007E0245">
      <w:pPr>
        <w:shd w:val="clear" w:color="auto" w:fill="FFFFFF"/>
        <w:jc w:val="both"/>
        <w:rPr>
          <w:rFonts w:asciiTheme="majorHAnsi" w:eastAsia="Times New Roman" w:hAnsiTheme="majorHAnsi" w:cs="Arial"/>
          <w:color w:val="222222"/>
          <w:lang w:val="en-GB"/>
        </w:rPr>
      </w:pPr>
    </w:p>
    <w:p w14:paraId="0584A091" w14:textId="77777777" w:rsidR="002E3998" w:rsidRPr="00E01486" w:rsidRDefault="002E3998" w:rsidP="007E0245">
      <w:pPr>
        <w:jc w:val="both"/>
        <w:rPr>
          <w:rFonts w:asciiTheme="majorHAnsi" w:eastAsia="Times New Roman" w:hAnsiTheme="majorHAnsi" w:cs="Times New Roman"/>
          <w:lang w:val="en-GB"/>
        </w:rPr>
      </w:pPr>
      <w:r w:rsidRPr="00E01486">
        <w:rPr>
          <w:rFonts w:asciiTheme="majorHAnsi" w:eastAsia="Times New Roman" w:hAnsiTheme="majorHAnsi" w:cs="Arial"/>
          <w:color w:val="222222"/>
          <w:lang w:val="en-GB"/>
        </w:rPr>
        <w:t xml:space="preserve">SUBJECT: </w:t>
      </w:r>
      <w:r w:rsidRPr="00E01486">
        <w:rPr>
          <w:rFonts w:asciiTheme="majorHAnsi" w:eastAsia="Times New Roman" w:hAnsiTheme="majorHAnsi" w:cs="Times New Roman"/>
          <w:lang w:val="en-GB"/>
        </w:rPr>
        <w:t xml:space="preserve">Urgent Review Needed of </w:t>
      </w:r>
      <w:proofErr w:type="spellStart"/>
      <w:r w:rsidRPr="00E01486">
        <w:rPr>
          <w:rFonts w:asciiTheme="majorHAnsi" w:eastAsia="Times New Roman" w:hAnsiTheme="majorHAnsi" w:cs="Times New Roman"/>
          <w:lang w:val="en-GB"/>
        </w:rPr>
        <w:t>Bí</w:t>
      </w:r>
      <w:proofErr w:type="spellEnd"/>
      <w:r w:rsidRPr="00E01486">
        <w:rPr>
          <w:rFonts w:asciiTheme="majorHAnsi" w:eastAsia="Times New Roman" w:hAnsiTheme="majorHAnsi" w:cs="Times New Roman"/>
          <w:lang w:val="en-GB"/>
        </w:rPr>
        <w:t xml:space="preserve"> </w:t>
      </w:r>
      <w:proofErr w:type="spellStart"/>
      <w:r w:rsidRPr="00E01486">
        <w:rPr>
          <w:rFonts w:asciiTheme="majorHAnsi" w:eastAsia="Times New Roman" w:hAnsiTheme="majorHAnsi" w:cs="Times New Roman"/>
          <w:lang w:val="en-GB"/>
        </w:rPr>
        <w:t>Cineálta</w:t>
      </w:r>
      <w:proofErr w:type="spellEnd"/>
      <w:r w:rsidRPr="00E01486">
        <w:rPr>
          <w:rFonts w:asciiTheme="majorHAnsi" w:eastAsia="Times New Roman" w:hAnsiTheme="majorHAnsi" w:cs="Times New Roman"/>
          <w:lang w:val="en-GB"/>
        </w:rPr>
        <w:t xml:space="preserve"> Anti-Bullying Policy in Schools</w:t>
      </w:r>
    </w:p>
    <w:p w14:paraId="4C109977" w14:textId="77777777" w:rsidR="002E3998" w:rsidRPr="00E01486" w:rsidRDefault="002E3998" w:rsidP="007E0245">
      <w:pPr>
        <w:shd w:val="clear" w:color="auto" w:fill="FFFFFF"/>
        <w:jc w:val="both"/>
        <w:rPr>
          <w:rFonts w:asciiTheme="majorHAnsi" w:eastAsia="Times New Roman" w:hAnsiTheme="majorHAnsi" w:cs="Arial"/>
          <w:color w:val="222222"/>
          <w:lang w:val="en-GB"/>
        </w:rPr>
      </w:pPr>
    </w:p>
    <w:p w14:paraId="256869FD" w14:textId="77777777" w:rsidR="002E3998" w:rsidRPr="00E01486" w:rsidRDefault="002E3998" w:rsidP="007E0245">
      <w:pPr>
        <w:shd w:val="clear" w:color="auto" w:fill="FFFFFF"/>
        <w:jc w:val="both"/>
        <w:rPr>
          <w:rFonts w:asciiTheme="majorHAnsi" w:eastAsia="Times New Roman" w:hAnsiTheme="majorHAnsi" w:cs="Arial"/>
          <w:color w:val="222222"/>
          <w:lang w:val="en-GB"/>
        </w:rPr>
      </w:pPr>
    </w:p>
    <w:p w14:paraId="31B6C8FB" w14:textId="77777777" w:rsidR="009D739D" w:rsidRPr="00E01486" w:rsidRDefault="00A4620B"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Dear Deputy NAME</w:t>
      </w:r>
      <w:r w:rsidR="009D739D" w:rsidRPr="00E01486">
        <w:rPr>
          <w:rFonts w:asciiTheme="majorHAnsi" w:hAnsiTheme="majorHAnsi" w:cs="Times New Roman"/>
          <w:color w:val="222222"/>
          <w:lang w:val="en-GB"/>
        </w:rPr>
        <w:t>,</w:t>
      </w:r>
    </w:p>
    <w:p w14:paraId="4C491641" w14:textId="77777777" w:rsidR="00527944" w:rsidRPr="00E01486" w:rsidRDefault="00527944" w:rsidP="007E0245">
      <w:pPr>
        <w:jc w:val="both"/>
        <w:rPr>
          <w:rFonts w:asciiTheme="majorHAnsi" w:hAnsiTheme="majorHAnsi" w:cs="Times New Roman"/>
          <w:lang w:val="en-GB"/>
        </w:rPr>
      </w:pPr>
      <w:r w:rsidRPr="00E01486">
        <w:rPr>
          <w:rFonts w:asciiTheme="majorHAnsi" w:hAnsiTheme="majorHAnsi" w:cs="Times New Roman"/>
          <w:lang w:val="en-GB"/>
        </w:rPr>
        <w:t xml:space="preserve">I am writing to express my deep concern about the ratification and upcoming implementation of the </w:t>
      </w:r>
      <w:proofErr w:type="spellStart"/>
      <w:r w:rsidRPr="00E01486">
        <w:rPr>
          <w:rFonts w:asciiTheme="majorHAnsi" w:hAnsiTheme="majorHAnsi" w:cs="Times New Roman"/>
          <w:i/>
          <w:iCs/>
          <w:lang w:val="en-GB"/>
        </w:rPr>
        <w:t>Bí</w:t>
      </w:r>
      <w:proofErr w:type="spellEnd"/>
      <w:r w:rsidRPr="00E01486">
        <w:rPr>
          <w:rFonts w:asciiTheme="majorHAnsi" w:hAnsiTheme="majorHAnsi" w:cs="Times New Roman"/>
          <w:i/>
          <w:iCs/>
          <w:lang w:val="en-GB"/>
        </w:rPr>
        <w:t xml:space="preserve"> </w:t>
      </w:r>
      <w:proofErr w:type="spellStart"/>
      <w:r w:rsidRPr="00E01486">
        <w:rPr>
          <w:rFonts w:asciiTheme="majorHAnsi" w:hAnsiTheme="majorHAnsi" w:cs="Times New Roman"/>
          <w:i/>
          <w:iCs/>
          <w:lang w:val="en-GB"/>
        </w:rPr>
        <w:t>Cineálta</w:t>
      </w:r>
      <w:proofErr w:type="spellEnd"/>
      <w:r w:rsidR="00E01486">
        <w:rPr>
          <w:rFonts w:asciiTheme="majorHAnsi" w:hAnsiTheme="majorHAnsi" w:cs="Times New Roman"/>
          <w:lang w:val="en-GB"/>
        </w:rPr>
        <w:t xml:space="preserve"> policies in all</w:t>
      </w:r>
      <w:r w:rsidRPr="00E01486">
        <w:rPr>
          <w:rFonts w:asciiTheme="majorHAnsi" w:hAnsiTheme="majorHAnsi" w:cs="Times New Roman"/>
          <w:lang w:val="en-GB"/>
        </w:rPr>
        <w:t xml:space="preserve"> schools, and to ask that you </w:t>
      </w:r>
      <w:r w:rsidR="002E3998" w:rsidRPr="00E01486">
        <w:rPr>
          <w:rFonts w:asciiTheme="majorHAnsi" w:hAnsiTheme="majorHAnsi" w:cs="Times New Roman"/>
          <w:lang w:val="en-GB"/>
        </w:rPr>
        <w:t xml:space="preserve">to </w:t>
      </w:r>
      <w:r w:rsidRPr="00E01486">
        <w:rPr>
          <w:rFonts w:asciiTheme="majorHAnsi" w:hAnsiTheme="majorHAnsi" w:cs="Times New Roman"/>
          <w:lang w:val="en-GB"/>
        </w:rPr>
        <w:t xml:space="preserve">raise this matter at </w:t>
      </w:r>
      <w:proofErr w:type="spellStart"/>
      <w:r w:rsidRPr="00E01486">
        <w:rPr>
          <w:rFonts w:asciiTheme="majorHAnsi" w:hAnsiTheme="majorHAnsi" w:cs="Times New Roman"/>
          <w:lang w:val="en-GB"/>
        </w:rPr>
        <w:t>Oireachtas</w:t>
      </w:r>
      <w:proofErr w:type="spellEnd"/>
      <w:r w:rsidRPr="00E01486">
        <w:rPr>
          <w:rFonts w:asciiTheme="majorHAnsi" w:hAnsiTheme="majorHAnsi" w:cs="Times New Roman"/>
          <w:lang w:val="en-GB"/>
        </w:rPr>
        <w:t xml:space="preserve"> level with the Minister for Education, Helen </w:t>
      </w:r>
      <w:proofErr w:type="spellStart"/>
      <w:r w:rsidRPr="00E01486">
        <w:rPr>
          <w:rFonts w:asciiTheme="majorHAnsi" w:hAnsiTheme="majorHAnsi" w:cs="Times New Roman"/>
          <w:lang w:val="en-GB"/>
        </w:rPr>
        <w:t>McEntee</w:t>
      </w:r>
      <w:proofErr w:type="spellEnd"/>
      <w:r w:rsidRPr="00E01486">
        <w:rPr>
          <w:rFonts w:asciiTheme="majorHAnsi" w:hAnsiTheme="majorHAnsi" w:cs="Times New Roman"/>
          <w:lang w:val="en-GB"/>
        </w:rPr>
        <w:t xml:space="preserve">. </w:t>
      </w:r>
    </w:p>
    <w:p w14:paraId="225B1317" w14:textId="77777777" w:rsidR="009D4E73" w:rsidRDefault="009D4E73" w:rsidP="007E0245">
      <w:pPr>
        <w:jc w:val="both"/>
        <w:rPr>
          <w:rFonts w:asciiTheme="majorHAnsi" w:hAnsiTheme="majorHAnsi" w:cs="Times New Roman"/>
          <w:lang w:val="en-GB"/>
        </w:rPr>
      </w:pPr>
    </w:p>
    <w:p w14:paraId="1470F161" w14:textId="2E062052" w:rsidR="00887B0D" w:rsidRPr="007E0245" w:rsidRDefault="007E0245" w:rsidP="007E0245">
      <w:pPr>
        <w:widowControl w:val="0"/>
        <w:autoSpaceDE w:val="0"/>
        <w:autoSpaceDN w:val="0"/>
        <w:adjustRightInd w:val="0"/>
        <w:spacing w:after="240"/>
        <w:jc w:val="both"/>
        <w:rPr>
          <w:rFonts w:asciiTheme="majorHAnsi" w:hAnsiTheme="majorHAnsi" w:cs="Times Roman"/>
          <w:color w:val="000000"/>
          <w:lang w:val="en-GB"/>
        </w:rPr>
      </w:pPr>
      <w:r w:rsidRPr="001C06F1">
        <w:rPr>
          <w:rFonts w:asciiTheme="majorHAnsi" w:hAnsiTheme="majorHAnsi" w:cs="Calibri"/>
          <w:lang w:val="en-GB"/>
        </w:rPr>
        <w:t xml:space="preserve">When </w:t>
      </w:r>
      <w:proofErr w:type="spellStart"/>
      <w:r w:rsidRPr="001C06F1">
        <w:rPr>
          <w:rFonts w:asciiTheme="majorHAnsi" w:hAnsiTheme="majorHAnsi" w:cs="Calibri"/>
          <w:i/>
          <w:iCs/>
          <w:lang w:val="en-GB"/>
        </w:rPr>
        <w:t>Bí</w:t>
      </w:r>
      <w:proofErr w:type="spellEnd"/>
      <w:r w:rsidRPr="001C06F1">
        <w:rPr>
          <w:rFonts w:asciiTheme="majorHAnsi" w:hAnsiTheme="majorHAnsi" w:cs="Calibri"/>
          <w:i/>
          <w:iCs/>
          <w:lang w:val="en-GB"/>
        </w:rPr>
        <w:t xml:space="preserve"> </w:t>
      </w:r>
      <w:proofErr w:type="spellStart"/>
      <w:r w:rsidRPr="001C06F1">
        <w:rPr>
          <w:rFonts w:asciiTheme="majorHAnsi" w:hAnsiTheme="majorHAnsi" w:cs="Calibri"/>
          <w:i/>
          <w:iCs/>
          <w:lang w:val="en-GB"/>
        </w:rPr>
        <w:t>Cineálta</w:t>
      </w:r>
      <w:proofErr w:type="spellEnd"/>
      <w:r w:rsidRPr="001C06F1">
        <w:rPr>
          <w:rFonts w:asciiTheme="majorHAnsi" w:hAnsiTheme="majorHAnsi" w:cs="Calibri"/>
          <w:i/>
          <w:iCs/>
          <w:lang w:val="en-GB"/>
        </w:rPr>
        <w:t xml:space="preserve"> </w:t>
      </w:r>
      <w:r w:rsidRPr="001C06F1">
        <w:rPr>
          <w:rFonts w:asciiTheme="majorHAnsi" w:hAnsiTheme="majorHAnsi" w:cs="Calibri"/>
          <w:lang w:val="en-GB"/>
        </w:rPr>
        <w:t>was developed (2013</w:t>
      </w:r>
      <w:r w:rsidRPr="001C06F1">
        <w:rPr>
          <w:rStyle w:val="FootnoteReference"/>
          <w:rFonts w:asciiTheme="majorHAnsi" w:hAnsiTheme="majorHAnsi" w:cs="Calibri"/>
          <w:lang w:val="en-GB"/>
        </w:rPr>
        <w:footnoteReference w:id="1"/>
      </w:r>
      <w:r w:rsidRPr="001C06F1">
        <w:rPr>
          <w:rFonts w:asciiTheme="majorHAnsi" w:hAnsiTheme="majorHAnsi" w:cs="Calibri"/>
          <w:lang w:val="en-GB"/>
        </w:rPr>
        <w:t>, 2022</w:t>
      </w:r>
      <w:r w:rsidRPr="001C06F1">
        <w:rPr>
          <w:rStyle w:val="FootnoteReference"/>
          <w:rFonts w:asciiTheme="majorHAnsi" w:hAnsiTheme="majorHAnsi" w:cs="Calibri"/>
          <w:lang w:val="en-GB"/>
        </w:rPr>
        <w:footnoteReference w:id="2"/>
      </w:r>
      <w:r w:rsidRPr="001C06F1">
        <w:rPr>
          <w:rFonts w:asciiTheme="majorHAnsi" w:hAnsiTheme="majorHAnsi" w:cs="Calibri"/>
          <w:lang w:val="en-GB"/>
        </w:rPr>
        <w:t>, 2024</w:t>
      </w:r>
      <w:r w:rsidRPr="001C06F1">
        <w:rPr>
          <w:rStyle w:val="FootnoteReference"/>
          <w:rFonts w:asciiTheme="majorHAnsi" w:hAnsiTheme="majorHAnsi" w:cs="Calibri"/>
          <w:lang w:val="en-GB"/>
        </w:rPr>
        <w:footnoteReference w:id="3"/>
      </w:r>
      <w:r w:rsidRPr="001C06F1">
        <w:rPr>
          <w:rFonts w:asciiTheme="majorHAnsi" w:hAnsiTheme="majorHAnsi" w:cs="Calibri"/>
          <w:lang w:val="en-GB"/>
        </w:rPr>
        <w:t>), the findings of the Cass Review</w:t>
      </w:r>
      <w:r w:rsidRPr="001C06F1">
        <w:rPr>
          <w:rStyle w:val="FootnoteReference"/>
          <w:rFonts w:asciiTheme="majorHAnsi" w:hAnsiTheme="majorHAnsi" w:cs="Calibri"/>
          <w:lang w:val="en-GB"/>
        </w:rPr>
        <w:footnoteReference w:id="4"/>
      </w:r>
      <w:r w:rsidRPr="00F45464">
        <w:rPr>
          <w:rFonts w:asciiTheme="majorHAnsi" w:hAnsiTheme="majorHAnsi" w:cs="Calibri"/>
          <w:color w:val="0000FF"/>
          <w:lang w:val="en-GB"/>
        </w:rPr>
        <w:t xml:space="preserve"> </w:t>
      </w:r>
      <w:r w:rsidRPr="00F45464">
        <w:rPr>
          <w:rFonts w:asciiTheme="majorHAnsi" w:hAnsiTheme="majorHAnsi" w:cs="Calibri"/>
          <w:color w:val="000000"/>
          <w:lang w:val="en-GB"/>
        </w:rPr>
        <w:t xml:space="preserve">(2024) had not yet been published. As a result, the current policies risk falling short of the now best- known safeguarding standards that all of our children deserve. In fact, the </w:t>
      </w:r>
      <w:proofErr w:type="spellStart"/>
      <w:r w:rsidRPr="00F45464">
        <w:rPr>
          <w:rFonts w:asciiTheme="majorHAnsi" w:hAnsiTheme="majorHAnsi" w:cs="Calibri"/>
          <w:i/>
          <w:iCs/>
          <w:color w:val="000000"/>
          <w:lang w:val="en-GB"/>
        </w:rPr>
        <w:t>Bí</w:t>
      </w:r>
      <w:proofErr w:type="spellEnd"/>
      <w:r w:rsidRPr="00F45464">
        <w:rPr>
          <w:rFonts w:asciiTheme="majorHAnsi" w:hAnsiTheme="majorHAnsi" w:cs="Calibri"/>
          <w:i/>
          <w:iCs/>
          <w:color w:val="000000"/>
          <w:lang w:val="en-GB"/>
        </w:rPr>
        <w:t xml:space="preserve"> </w:t>
      </w:r>
      <w:proofErr w:type="spellStart"/>
      <w:r w:rsidRPr="00F45464">
        <w:rPr>
          <w:rFonts w:asciiTheme="majorHAnsi" w:hAnsiTheme="majorHAnsi" w:cs="Calibri"/>
          <w:i/>
          <w:iCs/>
          <w:color w:val="000000"/>
          <w:lang w:val="en-GB"/>
        </w:rPr>
        <w:t>Cineálta</w:t>
      </w:r>
      <w:proofErr w:type="spellEnd"/>
      <w:r w:rsidRPr="00F45464">
        <w:rPr>
          <w:rFonts w:asciiTheme="majorHAnsi" w:hAnsiTheme="majorHAnsi" w:cs="Calibri"/>
          <w:i/>
          <w:iCs/>
          <w:color w:val="000000"/>
          <w:lang w:val="en-GB"/>
        </w:rPr>
        <w:t xml:space="preserve"> </w:t>
      </w:r>
      <w:r w:rsidRPr="00F45464">
        <w:rPr>
          <w:rFonts w:asciiTheme="majorHAnsi" w:hAnsiTheme="majorHAnsi" w:cs="Calibri"/>
          <w:color w:val="000000"/>
          <w:lang w:val="en-GB"/>
        </w:rPr>
        <w:t xml:space="preserve">anti- bullying policies contradict a number of the key recommendations of the Cass Review. </w:t>
      </w:r>
    </w:p>
    <w:p w14:paraId="4BE8DEFE" w14:textId="77777777" w:rsidR="009D739D" w:rsidRPr="00E01486" w:rsidRDefault="009D739D"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There are several serious issues with this policy that require immediate attention and a full review</w:t>
      </w:r>
      <w:r w:rsidR="00361B67" w:rsidRPr="00E01486">
        <w:rPr>
          <w:rFonts w:asciiTheme="majorHAnsi" w:hAnsiTheme="majorHAnsi" w:cs="Times New Roman"/>
          <w:color w:val="222222"/>
          <w:lang w:val="en-GB"/>
        </w:rPr>
        <w:t xml:space="preserve"> of its use in schools</w:t>
      </w:r>
      <w:r w:rsidRPr="00E01486">
        <w:rPr>
          <w:rFonts w:asciiTheme="majorHAnsi" w:hAnsiTheme="majorHAnsi" w:cs="Times New Roman"/>
          <w:color w:val="222222"/>
          <w:lang w:val="en-GB"/>
        </w:rPr>
        <w:t>:</w:t>
      </w:r>
    </w:p>
    <w:p w14:paraId="3FBF9E6D" w14:textId="77777777" w:rsidR="009D739D" w:rsidRPr="00E01486" w:rsidRDefault="009D739D" w:rsidP="007E0245">
      <w:pPr>
        <w:shd w:val="clear" w:color="auto" w:fill="FFFFFF"/>
        <w:jc w:val="both"/>
        <w:rPr>
          <w:rFonts w:asciiTheme="majorHAnsi" w:hAnsiTheme="majorHAnsi" w:cs="Times New Roman"/>
          <w:color w:val="222222"/>
          <w:lang w:val="en-GB"/>
        </w:rPr>
      </w:pPr>
    </w:p>
    <w:p w14:paraId="352D8182" w14:textId="77777777" w:rsidR="00A4620B" w:rsidRPr="00E01486" w:rsidRDefault="009D739D" w:rsidP="007E0245">
      <w:pPr>
        <w:shd w:val="clear" w:color="auto" w:fill="FFFFFF"/>
        <w:jc w:val="both"/>
        <w:rPr>
          <w:rFonts w:asciiTheme="majorHAnsi" w:hAnsiTheme="majorHAnsi" w:cs="Times New Roman"/>
          <w:b/>
          <w:bCs/>
          <w:color w:val="222222"/>
          <w:lang w:val="en-GB"/>
        </w:rPr>
      </w:pPr>
      <w:r w:rsidRPr="00E01486">
        <w:rPr>
          <w:rFonts w:asciiTheme="majorHAnsi" w:hAnsiTheme="majorHAnsi" w:cs="Times New Roman"/>
          <w:b/>
          <w:bCs/>
          <w:color w:val="222222"/>
          <w:lang w:val="en-GB"/>
        </w:rPr>
        <w:t>1. Cass Review Findings</w:t>
      </w:r>
    </w:p>
    <w:p w14:paraId="2DCE1DC3" w14:textId="77777777" w:rsidR="009D739D" w:rsidRPr="00E01486" w:rsidRDefault="009D739D"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The </w:t>
      </w:r>
      <w:proofErr w:type="spellStart"/>
      <w:r w:rsidRPr="00E01486">
        <w:rPr>
          <w:rFonts w:asciiTheme="majorHAnsi" w:hAnsiTheme="majorHAnsi" w:cs="Times New Roman"/>
          <w:i/>
          <w:iCs/>
          <w:color w:val="222222"/>
          <w:lang w:val="en-GB"/>
        </w:rPr>
        <w:t>Bí</w:t>
      </w:r>
      <w:proofErr w:type="spellEnd"/>
      <w:r w:rsidRPr="00E01486">
        <w:rPr>
          <w:rFonts w:asciiTheme="majorHAnsi" w:hAnsiTheme="majorHAnsi" w:cs="Times New Roman"/>
          <w:i/>
          <w:iCs/>
          <w:color w:val="222222"/>
          <w:lang w:val="en-GB"/>
        </w:rPr>
        <w:t xml:space="preserve"> </w:t>
      </w:r>
      <w:proofErr w:type="spellStart"/>
      <w:r w:rsidRPr="00E01486">
        <w:rPr>
          <w:rFonts w:asciiTheme="majorHAnsi" w:hAnsiTheme="majorHAnsi" w:cs="Times New Roman"/>
          <w:i/>
          <w:iCs/>
          <w:color w:val="222222"/>
          <w:lang w:val="en-GB"/>
        </w:rPr>
        <w:t>Cineálta</w:t>
      </w:r>
      <w:proofErr w:type="spellEnd"/>
      <w:r w:rsidRPr="00E01486">
        <w:rPr>
          <w:rFonts w:asciiTheme="majorHAnsi" w:hAnsiTheme="majorHAnsi" w:cs="Times New Roman"/>
          <w:i/>
          <w:iCs/>
          <w:color w:val="222222"/>
          <w:lang w:val="en-GB"/>
        </w:rPr>
        <w:t> </w:t>
      </w:r>
      <w:r w:rsidRPr="00E01486">
        <w:rPr>
          <w:rFonts w:asciiTheme="majorHAnsi" w:hAnsiTheme="majorHAnsi" w:cs="Times New Roman"/>
          <w:color w:val="222222"/>
          <w:lang w:val="en-GB"/>
        </w:rPr>
        <w:t>documents were developed prior to the publication of the Cass Review, which provides comprehensive and evidence-based insights into the care of children experiencing gender distress. The affirmation approach endorsed by </w:t>
      </w:r>
      <w:proofErr w:type="spellStart"/>
      <w:r w:rsidRPr="00E01486">
        <w:rPr>
          <w:rFonts w:asciiTheme="majorHAnsi" w:hAnsiTheme="majorHAnsi" w:cs="Times New Roman"/>
          <w:i/>
          <w:iCs/>
          <w:color w:val="222222"/>
          <w:lang w:val="en-GB"/>
        </w:rPr>
        <w:t>Bí</w:t>
      </w:r>
      <w:proofErr w:type="spellEnd"/>
      <w:r w:rsidRPr="00E01486">
        <w:rPr>
          <w:rFonts w:asciiTheme="majorHAnsi" w:hAnsiTheme="majorHAnsi" w:cs="Times New Roman"/>
          <w:i/>
          <w:iCs/>
          <w:color w:val="222222"/>
          <w:lang w:val="en-GB"/>
        </w:rPr>
        <w:t xml:space="preserve"> </w:t>
      </w:r>
      <w:proofErr w:type="spellStart"/>
      <w:r w:rsidRPr="00E01486">
        <w:rPr>
          <w:rFonts w:asciiTheme="majorHAnsi" w:hAnsiTheme="majorHAnsi" w:cs="Times New Roman"/>
          <w:i/>
          <w:iCs/>
          <w:color w:val="222222"/>
          <w:lang w:val="en-GB"/>
        </w:rPr>
        <w:t>Cineálta</w:t>
      </w:r>
      <w:proofErr w:type="spellEnd"/>
      <w:r w:rsidRPr="00E01486">
        <w:rPr>
          <w:rFonts w:asciiTheme="majorHAnsi" w:hAnsiTheme="majorHAnsi" w:cs="Times New Roman"/>
          <w:i/>
          <w:iCs/>
          <w:color w:val="222222"/>
          <w:lang w:val="en-GB"/>
        </w:rPr>
        <w:t> </w:t>
      </w:r>
      <w:r w:rsidRPr="00E01486">
        <w:rPr>
          <w:rFonts w:asciiTheme="majorHAnsi" w:hAnsiTheme="majorHAnsi" w:cs="Times New Roman"/>
          <w:color w:val="222222"/>
          <w:lang w:val="en-GB"/>
        </w:rPr>
        <w:t xml:space="preserve">runs contrary to the Cass Review’s findings. For example, the use of preferred pronouns is identified as a non-neutral act, which may set children on a path toward medical and social transitioning. These pathways, according to the Review, can be harmful, carry a high risk of social contagion, and may be less safe than a cautious "wait and see" approach. Current school policies must be re-evaluated in light of this vital research. As things stand, the </w:t>
      </w:r>
      <w:r w:rsidR="00E01486" w:rsidRPr="00E01486">
        <w:rPr>
          <w:rFonts w:asciiTheme="majorHAnsi" w:hAnsiTheme="majorHAnsi" w:cs="Times New Roman"/>
          <w:color w:val="222222"/>
          <w:lang w:val="en-GB"/>
        </w:rPr>
        <w:t>adoption of </w:t>
      </w:r>
      <w:proofErr w:type="spellStart"/>
      <w:r w:rsidR="00E01486" w:rsidRPr="00E01486">
        <w:rPr>
          <w:rFonts w:asciiTheme="majorHAnsi" w:hAnsiTheme="majorHAnsi" w:cs="Times New Roman"/>
          <w:i/>
          <w:iCs/>
          <w:color w:val="222222"/>
          <w:lang w:val="en-GB"/>
        </w:rPr>
        <w:t>Bí</w:t>
      </w:r>
      <w:proofErr w:type="spellEnd"/>
      <w:r w:rsidR="00E01486" w:rsidRPr="00E01486">
        <w:rPr>
          <w:rFonts w:asciiTheme="majorHAnsi" w:hAnsiTheme="majorHAnsi" w:cs="Times New Roman"/>
          <w:i/>
          <w:iCs/>
          <w:color w:val="222222"/>
          <w:lang w:val="en-GB"/>
        </w:rPr>
        <w:t xml:space="preserve"> </w:t>
      </w:r>
      <w:proofErr w:type="spellStart"/>
      <w:r w:rsidR="00E01486" w:rsidRPr="00E01486">
        <w:rPr>
          <w:rFonts w:asciiTheme="majorHAnsi" w:hAnsiTheme="majorHAnsi" w:cs="Times New Roman"/>
          <w:i/>
          <w:iCs/>
          <w:color w:val="222222"/>
          <w:lang w:val="en-GB"/>
        </w:rPr>
        <w:t>Cineálta</w:t>
      </w:r>
      <w:r w:rsidR="00E01486">
        <w:rPr>
          <w:rFonts w:asciiTheme="majorHAnsi" w:hAnsiTheme="majorHAnsi" w:cs="Times New Roman"/>
          <w:color w:val="222222"/>
          <w:lang w:val="en-GB"/>
        </w:rPr>
        <w:t>has</w:t>
      </w:r>
      <w:proofErr w:type="spellEnd"/>
      <w:r w:rsidR="00E01486">
        <w:rPr>
          <w:rFonts w:asciiTheme="majorHAnsi" w:hAnsiTheme="majorHAnsi" w:cs="Times New Roman"/>
          <w:color w:val="222222"/>
          <w:lang w:val="en-GB"/>
        </w:rPr>
        <w:t xml:space="preserve"> mak</w:t>
      </w:r>
      <w:r w:rsidR="00E01486" w:rsidRPr="00E01486">
        <w:rPr>
          <w:rFonts w:asciiTheme="majorHAnsi" w:hAnsiTheme="majorHAnsi" w:cs="Times New Roman"/>
          <w:color w:val="222222"/>
          <w:lang w:val="en-GB"/>
        </w:rPr>
        <w:t>es</w:t>
      </w:r>
      <w:r w:rsidRPr="00E01486">
        <w:rPr>
          <w:rFonts w:asciiTheme="majorHAnsi" w:hAnsiTheme="majorHAnsi" w:cs="Times New Roman"/>
          <w:color w:val="222222"/>
          <w:lang w:val="en-GB"/>
        </w:rPr>
        <w:t xml:space="preserve"> our schools less safe than before.</w:t>
      </w:r>
    </w:p>
    <w:p w14:paraId="57588AE5" w14:textId="77777777" w:rsidR="009D739D" w:rsidRPr="00E01486" w:rsidRDefault="009D739D" w:rsidP="007E0245">
      <w:pPr>
        <w:shd w:val="clear" w:color="auto" w:fill="FFFFFF"/>
        <w:jc w:val="both"/>
        <w:rPr>
          <w:rFonts w:asciiTheme="majorHAnsi" w:hAnsiTheme="majorHAnsi" w:cs="Times New Roman"/>
          <w:color w:val="222222"/>
          <w:lang w:val="en-GB"/>
        </w:rPr>
      </w:pPr>
    </w:p>
    <w:p w14:paraId="7AD550D9" w14:textId="77777777" w:rsidR="00A4620B" w:rsidRPr="00E01486" w:rsidRDefault="009D739D" w:rsidP="007E0245">
      <w:pPr>
        <w:shd w:val="clear" w:color="auto" w:fill="FFFFFF"/>
        <w:jc w:val="both"/>
        <w:rPr>
          <w:rFonts w:asciiTheme="majorHAnsi" w:hAnsiTheme="majorHAnsi" w:cs="Times New Roman"/>
          <w:b/>
          <w:bCs/>
          <w:color w:val="222222"/>
          <w:lang w:val="en-GB"/>
        </w:rPr>
      </w:pPr>
      <w:r w:rsidRPr="00E01486">
        <w:rPr>
          <w:rFonts w:asciiTheme="majorHAnsi" w:hAnsiTheme="majorHAnsi" w:cs="Times New Roman"/>
          <w:b/>
          <w:bCs/>
          <w:color w:val="222222"/>
          <w:lang w:val="en-GB"/>
        </w:rPr>
        <w:t>2. Government Policy Inconsistency</w:t>
      </w:r>
    </w:p>
    <w:p w14:paraId="24776D4A" w14:textId="77777777" w:rsidR="007E0245" w:rsidRPr="00F45464" w:rsidRDefault="007E0245" w:rsidP="007E0245">
      <w:pPr>
        <w:widowControl w:val="0"/>
        <w:autoSpaceDE w:val="0"/>
        <w:autoSpaceDN w:val="0"/>
        <w:adjustRightInd w:val="0"/>
        <w:spacing w:after="240"/>
        <w:jc w:val="both"/>
        <w:rPr>
          <w:rFonts w:asciiTheme="majorHAnsi" w:hAnsiTheme="majorHAnsi" w:cs="Times Roman"/>
          <w:color w:val="000000"/>
          <w:lang w:val="en-GB"/>
        </w:rPr>
      </w:pPr>
      <w:r w:rsidRPr="00F45464">
        <w:rPr>
          <w:rFonts w:asciiTheme="majorHAnsi" w:hAnsiTheme="majorHAnsi" w:cs="Calibri"/>
          <w:color w:val="1A1A1A"/>
          <w:lang w:val="en-GB"/>
        </w:rPr>
        <w:t>The current Programme for Government</w:t>
      </w:r>
      <w:r>
        <w:rPr>
          <w:rStyle w:val="FootnoteReference"/>
          <w:rFonts w:asciiTheme="majorHAnsi" w:hAnsiTheme="majorHAnsi" w:cs="Calibri"/>
          <w:color w:val="1A1A1A"/>
          <w:lang w:val="en-GB"/>
        </w:rPr>
        <w:footnoteReference w:id="5"/>
      </w:r>
      <w:r w:rsidRPr="00F45464">
        <w:rPr>
          <w:rFonts w:asciiTheme="majorHAnsi" w:hAnsiTheme="majorHAnsi" w:cs="Calibri"/>
          <w:color w:val="1A1A1A"/>
          <w:lang w:val="en-GB"/>
        </w:rPr>
        <w:t xml:space="preserve"> clearly commits to a clinical </w:t>
      </w:r>
      <w:proofErr w:type="gramStart"/>
      <w:r w:rsidRPr="00F45464">
        <w:rPr>
          <w:rFonts w:asciiTheme="majorHAnsi" w:hAnsiTheme="majorHAnsi" w:cs="Calibri"/>
          <w:color w:val="1A1A1A"/>
          <w:lang w:val="en-GB"/>
        </w:rPr>
        <w:t>approach</w:t>
      </w:r>
      <w:proofErr w:type="gramEnd"/>
      <w:r w:rsidRPr="00F45464">
        <w:rPr>
          <w:rFonts w:asciiTheme="majorHAnsi" w:hAnsiTheme="majorHAnsi" w:cs="Calibri"/>
          <w:color w:val="1A1A1A"/>
          <w:lang w:val="en-GB"/>
        </w:rPr>
        <w:t xml:space="preserve"> to </w:t>
      </w:r>
      <w:r w:rsidRPr="001C06F1">
        <w:rPr>
          <w:rFonts w:asciiTheme="majorHAnsi" w:hAnsiTheme="majorHAnsi" w:cs="Calibri"/>
          <w:lang w:val="en-GB"/>
        </w:rPr>
        <w:t xml:space="preserve">transgender care (page 98) not the affirmation model endorsed by </w:t>
      </w:r>
      <w:proofErr w:type="spellStart"/>
      <w:r w:rsidRPr="001C06F1">
        <w:rPr>
          <w:rFonts w:asciiTheme="majorHAnsi" w:hAnsiTheme="majorHAnsi" w:cs="Calibri"/>
          <w:i/>
          <w:iCs/>
          <w:lang w:val="en-GB"/>
        </w:rPr>
        <w:t>Bí</w:t>
      </w:r>
      <w:proofErr w:type="spellEnd"/>
      <w:r w:rsidRPr="001C06F1">
        <w:rPr>
          <w:rFonts w:asciiTheme="majorHAnsi" w:hAnsiTheme="majorHAnsi" w:cs="Calibri"/>
          <w:i/>
          <w:iCs/>
          <w:lang w:val="en-GB"/>
        </w:rPr>
        <w:t xml:space="preserve"> </w:t>
      </w:r>
      <w:proofErr w:type="spellStart"/>
      <w:r w:rsidRPr="001C06F1">
        <w:rPr>
          <w:rFonts w:asciiTheme="majorHAnsi" w:hAnsiTheme="majorHAnsi" w:cs="Calibri"/>
          <w:i/>
          <w:iCs/>
          <w:lang w:val="en-GB"/>
        </w:rPr>
        <w:t>Cineálta</w:t>
      </w:r>
      <w:proofErr w:type="spellEnd"/>
      <w:r w:rsidRPr="001C06F1">
        <w:rPr>
          <w:rFonts w:asciiTheme="majorHAnsi" w:hAnsiTheme="majorHAnsi" w:cs="Calibri"/>
          <w:lang w:val="en-GB"/>
        </w:rPr>
        <w:t>.  It is</w:t>
      </w:r>
      <w:r w:rsidRPr="00F45464">
        <w:rPr>
          <w:rFonts w:asciiTheme="majorHAnsi" w:hAnsiTheme="majorHAnsi" w:cs="Calibri"/>
          <w:color w:val="1A1A1A"/>
          <w:lang w:val="en-GB"/>
        </w:rPr>
        <w:t xml:space="preserve"> imperative that, as the government advances in rolling out clinically informed care for gender-questioning young people, it does not leave children in schools exposed to ideologies and practices that have been shown to pose long-term risks. Our children, as a particularly vulnerable population, deserve the same evidence-based protections. </w:t>
      </w:r>
    </w:p>
    <w:p w14:paraId="5FC7BBF0" w14:textId="117DD491" w:rsidR="00887B0D" w:rsidRPr="007E0245" w:rsidRDefault="007E0245" w:rsidP="007E0245">
      <w:pPr>
        <w:widowControl w:val="0"/>
        <w:autoSpaceDE w:val="0"/>
        <w:autoSpaceDN w:val="0"/>
        <w:adjustRightInd w:val="0"/>
        <w:spacing w:after="240"/>
        <w:jc w:val="both"/>
        <w:rPr>
          <w:rFonts w:asciiTheme="majorHAnsi" w:hAnsiTheme="majorHAnsi" w:cs="Times Roman"/>
          <w:color w:val="000000"/>
          <w:lang w:val="en-GB"/>
        </w:rPr>
      </w:pPr>
      <w:r w:rsidRPr="001C06F1">
        <w:rPr>
          <w:rFonts w:asciiTheme="majorHAnsi" w:hAnsiTheme="majorHAnsi" w:cs="Calibri"/>
          <w:lang w:val="en-GB"/>
        </w:rPr>
        <w:t>It is worth noting that the current Programme for Government has dropped the proposal</w:t>
      </w:r>
      <w:r w:rsidRPr="001C06F1">
        <w:rPr>
          <w:rStyle w:val="FootnoteReference"/>
          <w:rFonts w:asciiTheme="majorHAnsi" w:hAnsiTheme="majorHAnsi" w:cs="Calibri"/>
          <w:lang w:val="en-GB"/>
        </w:rPr>
        <w:footnoteReference w:id="6"/>
      </w:r>
      <w:r w:rsidRPr="001C06F1">
        <w:rPr>
          <w:rFonts w:asciiTheme="majorHAnsi" w:hAnsiTheme="majorHAnsi" w:cs="Calibri"/>
          <w:lang w:val="en-GB"/>
        </w:rPr>
        <w:t xml:space="preserve"> to allow under-16s to change gender, in line with best practice set out in the</w:t>
      </w:r>
      <w:r w:rsidRPr="00F45464">
        <w:rPr>
          <w:rFonts w:asciiTheme="majorHAnsi" w:hAnsiTheme="majorHAnsi" w:cs="Calibri"/>
          <w:color w:val="000000"/>
          <w:lang w:val="en-GB"/>
        </w:rPr>
        <w:t xml:space="preserve"> Cass Review. </w:t>
      </w:r>
    </w:p>
    <w:p w14:paraId="0C81C9D8" w14:textId="173C304C" w:rsidR="00402744" w:rsidRPr="00E01486" w:rsidRDefault="00402744" w:rsidP="007E0245">
      <w:pPr>
        <w:jc w:val="both"/>
        <w:rPr>
          <w:rFonts w:asciiTheme="majorHAnsi" w:hAnsiTheme="majorHAnsi" w:cs="Times New Roman"/>
          <w:lang w:val="en-GB"/>
        </w:rPr>
      </w:pPr>
      <w:r w:rsidRPr="00E01486">
        <w:rPr>
          <w:rFonts w:asciiTheme="majorHAnsi" w:hAnsiTheme="majorHAnsi" w:cs="Times New Roman"/>
          <w:lang w:val="en-GB"/>
        </w:rPr>
        <w:lastRenderedPageBreak/>
        <w:t xml:space="preserve">In contrast, the Bi </w:t>
      </w:r>
      <w:proofErr w:type="spellStart"/>
      <w:r w:rsidRPr="00E01486">
        <w:rPr>
          <w:rFonts w:asciiTheme="majorHAnsi" w:hAnsiTheme="majorHAnsi" w:cs="Times New Roman"/>
          <w:lang w:val="en-GB"/>
        </w:rPr>
        <w:t>Cineáltas</w:t>
      </w:r>
      <w:proofErr w:type="spellEnd"/>
      <w:r w:rsidRPr="00E01486">
        <w:rPr>
          <w:rFonts w:asciiTheme="majorHAnsi" w:hAnsiTheme="majorHAnsi" w:cs="Times New Roman"/>
          <w:lang w:val="en-GB"/>
        </w:rPr>
        <w:t xml:space="preserve"> policy introduces young children to trans ideology and gender identity. Given the government’s adoption of the Cass model—which advises against transiti</w:t>
      </w:r>
      <w:r w:rsidR="00A63FF0">
        <w:rPr>
          <w:rFonts w:asciiTheme="majorHAnsi" w:hAnsiTheme="majorHAnsi" w:cs="Times New Roman"/>
          <w:lang w:val="en-GB"/>
        </w:rPr>
        <w:t xml:space="preserve">oning under-16s—the </w:t>
      </w:r>
      <w:proofErr w:type="spellStart"/>
      <w:r w:rsidR="00A63FF0" w:rsidRPr="00E01486">
        <w:rPr>
          <w:rFonts w:asciiTheme="majorHAnsi" w:hAnsiTheme="majorHAnsi" w:cs="Times New Roman"/>
          <w:i/>
          <w:iCs/>
          <w:color w:val="222222"/>
          <w:lang w:val="en-GB"/>
        </w:rPr>
        <w:t>Bí</w:t>
      </w:r>
      <w:proofErr w:type="spellEnd"/>
      <w:r w:rsidR="00A63FF0" w:rsidRPr="00E01486">
        <w:rPr>
          <w:rFonts w:asciiTheme="majorHAnsi" w:hAnsiTheme="majorHAnsi" w:cs="Times New Roman"/>
          <w:i/>
          <w:iCs/>
          <w:color w:val="222222"/>
          <w:lang w:val="en-GB"/>
        </w:rPr>
        <w:t xml:space="preserve"> </w:t>
      </w:r>
      <w:proofErr w:type="spellStart"/>
      <w:r w:rsidR="00A63FF0" w:rsidRPr="00E01486">
        <w:rPr>
          <w:rFonts w:asciiTheme="majorHAnsi" w:hAnsiTheme="majorHAnsi" w:cs="Times New Roman"/>
          <w:i/>
          <w:iCs/>
          <w:color w:val="222222"/>
          <w:lang w:val="en-GB"/>
        </w:rPr>
        <w:t>Cineálta</w:t>
      </w:r>
      <w:proofErr w:type="spellEnd"/>
      <w:r w:rsidRPr="00E01486">
        <w:rPr>
          <w:rFonts w:asciiTheme="majorHAnsi" w:hAnsiTheme="majorHAnsi" w:cs="Times New Roman"/>
          <w:lang w:val="en-GB"/>
        </w:rPr>
        <w:t xml:space="preserve"> policy must be reviewed to protect this age group from exposure to conflicting and potentially harmful messaging.</w:t>
      </w:r>
    </w:p>
    <w:p w14:paraId="6A292D45" w14:textId="77777777" w:rsidR="00402744" w:rsidRPr="00E01486" w:rsidRDefault="00402744" w:rsidP="007E0245">
      <w:pPr>
        <w:shd w:val="clear" w:color="auto" w:fill="FFFFFF"/>
        <w:jc w:val="both"/>
        <w:rPr>
          <w:rFonts w:asciiTheme="majorHAnsi" w:hAnsiTheme="majorHAnsi" w:cs="Times New Roman"/>
          <w:color w:val="222222"/>
          <w:lang w:val="en-GB"/>
        </w:rPr>
      </w:pPr>
    </w:p>
    <w:p w14:paraId="48BAAD0C" w14:textId="77777777" w:rsidR="00A4620B" w:rsidRPr="00E01486" w:rsidRDefault="009D739D" w:rsidP="007E0245">
      <w:pPr>
        <w:shd w:val="clear" w:color="auto" w:fill="FFFFFF"/>
        <w:jc w:val="both"/>
        <w:rPr>
          <w:rFonts w:asciiTheme="majorHAnsi" w:hAnsiTheme="majorHAnsi" w:cs="Times New Roman"/>
          <w:b/>
          <w:bCs/>
          <w:color w:val="222222"/>
          <w:lang w:val="en-GB"/>
        </w:rPr>
      </w:pPr>
      <w:r w:rsidRPr="00E01486">
        <w:rPr>
          <w:rFonts w:asciiTheme="majorHAnsi" w:hAnsiTheme="majorHAnsi" w:cs="Times New Roman"/>
          <w:b/>
          <w:bCs/>
          <w:color w:val="222222"/>
          <w:lang w:val="en-GB"/>
        </w:rPr>
        <w:t>3. Promotion of Gender Ideology and Queer Theory</w:t>
      </w:r>
    </w:p>
    <w:p w14:paraId="1B331AC1" w14:textId="3444FB37" w:rsidR="009D739D" w:rsidRPr="007E0245" w:rsidRDefault="007E0245" w:rsidP="007E0245">
      <w:pPr>
        <w:widowControl w:val="0"/>
        <w:autoSpaceDE w:val="0"/>
        <w:autoSpaceDN w:val="0"/>
        <w:adjustRightInd w:val="0"/>
        <w:spacing w:after="240"/>
        <w:jc w:val="both"/>
        <w:rPr>
          <w:rFonts w:asciiTheme="majorHAnsi" w:hAnsiTheme="majorHAnsi" w:cs="Times Roman"/>
          <w:color w:val="000000"/>
          <w:lang w:val="en-GB"/>
        </w:rPr>
      </w:pPr>
      <w:r>
        <w:rPr>
          <w:rFonts w:asciiTheme="majorHAnsi" w:hAnsiTheme="majorHAnsi" w:cs="Calibri"/>
          <w:color w:val="1A1A1A"/>
          <w:lang w:val="en-GB"/>
        </w:rPr>
        <w:t>T</w:t>
      </w:r>
      <w:r w:rsidRPr="00F45464">
        <w:rPr>
          <w:rFonts w:asciiTheme="majorHAnsi" w:hAnsiTheme="majorHAnsi" w:cs="Calibri"/>
          <w:color w:val="1A1A1A"/>
          <w:lang w:val="en-GB"/>
        </w:rPr>
        <w:t xml:space="preserve">he </w:t>
      </w:r>
      <w:proofErr w:type="spellStart"/>
      <w:r w:rsidRPr="00F45464">
        <w:rPr>
          <w:rFonts w:asciiTheme="majorHAnsi" w:hAnsiTheme="majorHAnsi" w:cs="Calibri"/>
          <w:i/>
          <w:iCs/>
          <w:color w:val="1A1A1A"/>
          <w:lang w:val="en-GB"/>
        </w:rPr>
        <w:t>Bí</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Cineálta</w:t>
      </w:r>
      <w:proofErr w:type="spellEnd"/>
      <w:r w:rsidRPr="00F45464">
        <w:rPr>
          <w:rFonts w:asciiTheme="majorHAnsi" w:hAnsiTheme="majorHAnsi" w:cs="Calibri"/>
          <w:i/>
          <w:iCs/>
          <w:color w:val="1A1A1A"/>
          <w:lang w:val="en-GB"/>
        </w:rPr>
        <w:t xml:space="preserve"> </w:t>
      </w:r>
      <w:r w:rsidRPr="00F45464">
        <w:rPr>
          <w:rFonts w:asciiTheme="majorHAnsi" w:hAnsiTheme="majorHAnsi" w:cs="Calibri"/>
          <w:color w:val="1A1A1A"/>
          <w:lang w:val="en-GB"/>
        </w:rPr>
        <w:t>policy heavily promotes gender ideology and queer theory, including numerous references to transgender id</w:t>
      </w:r>
      <w:r>
        <w:rPr>
          <w:rFonts w:asciiTheme="majorHAnsi" w:hAnsiTheme="majorHAnsi" w:cs="Calibri"/>
          <w:color w:val="1A1A1A"/>
          <w:lang w:val="en-GB"/>
        </w:rPr>
        <w:t>entities and gender identity (s</w:t>
      </w:r>
      <w:r w:rsidRPr="00F45464">
        <w:rPr>
          <w:rFonts w:asciiTheme="majorHAnsi" w:hAnsiTheme="majorHAnsi" w:cs="Calibri"/>
          <w:color w:val="1A1A1A"/>
          <w:lang w:val="en-GB"/>
        </w:rPr>
        <w:t>ee slide 19</w:t>
      </w:r>
      <w:r>
        <w:rPr>
          <w:rStyle w:val="FootnoteReference"/>
          <w:rFonts w:asciiTheme="majorHAnsi" w:hAnsiTheme="majorHAnsi" w:cs="Calibri"/>
          <w:color w:val="1A1A1A"/>
          <w:lang w:val="en-GB"/>
        </w:rPr>
        <w:footnoteReference w:id="7"/>
      </w:r>
      <w:r w:rsidRPr="00F45464">
        <w:rPr>
          <w:rFonts w:asciiTheme="majorHAnsi" w:hAnsiTheme="majorHAnsi" w:cs="Calibri"/>
          <w:color w:val="1A1A1A"/>
          <w:lang w:val="en-GB"/>
        </w:rPr>
        <w:t xml:space="preserve">). Since the ratification of this policy in another local school, books aligned with these ideologies </w:t>
      </w:r>
      <w:r w:rsidRPr="00D817E1">
        <w:rPr>
          <w:rFonts w:asciiTheme="majorHAnsi" w:hAnsiTheme="majorHAnsi" w:cs="Calibri"/>
          <w:lang w:val="en-GB"/>
        </w:rPr>
        <w:t>are being introduced into classrooms. This</w:t>
      </w:r>
      <w:r w:rsidRPr="00D817E1">
        <w:rPr>
          <w:rStyle w:val="FootnoteReference"/>
          <w:rFonts w:asciiTheme="majorHAnsi" w:hAnsiTheme="majorHAnsi" w:cs="Calibri"/>
          <w:lang w:val="en-GB"/>
        </w:rPr>
        <w:footnoteReference w:id="8"/>
      </w:r>
      <w:r w:rsidRPr="00D817E1">
        <w:rPr>
          <w:rFonts w:asciiTheme="majorHAnsi" w:hAnsiTheme="majorHAnsi" w:cs="Calibri"/>
          <w:lang w:val="en-GB"/>
        </w:rPr>
        <w:t xml:space="preserve"> and this</w:t>
      </w:r>
      <w:r w:rsidRPr="00D817E1">
        <w:rPr>
          <w:rStyle w:val="FootnoteReference"/>
          <w:rFonts w:asciiTheme="majorHAnsi" w:hAnsiTheme="majorHAnsi" w:cs="Calibri"/>
          <w:lang w:val="en-GB"/>
        </w:rPr>
        <w:footnoteReference w:id="9"/>
      </w:r>
      <w:r w:rsidRPr="00D817E1">
        <w:rPr>
          <w:rFonts w:asciiTheme="majorHAnsi" w:hAnsiTheme="majorHAnsi" w:cs="Calibri"/>
          <w:lang w:val="en-GB"/>
        </w:rPr>
        <w:t xml:space="preserve"> were circulated to families as</w:t>
      </w:r>
      <w:r w:rsidRPr="00F45464">
        <w:rPr>
          <w:rFonts w:asciiTheme="majorHAnsi" w:hAnsiTheme="majorHAnsi" w:cs="Calibri"/>
          <w:color w:val="1A1A1A"/>
          <w:lang w:val="en-GB"/>
        </w:rPr>
        <w:t xml:space="preserve"> examples of what the Department of Education recommends for classroom libraries through this policy. These raise significant safeguarding concerns for children of primary school age. </w:t>
      </w:r>
    </w:p>
    <w:p w14:paraId="12961C3B" w14:textId="77777777" w:rsidR="00A4620B" w:rsidRPr="00E01486" w:rsidRDefault="009D739D" w:rsidP="007E0245">
      <w:pPr>
        <w:shd w:val="clear" w:color="auto" w:fill="FFFFFF"/>
        <w:jc w:val="both"/>
        <w:rPr>
          <w:rFonts w:asciiTheme="majorHAnsi" w:hAnsiTheme="majorHAnsi" w:cs="Times New Roman"/>
          <w:b/>
          <w:bCs/>
          <w:color w:val="222222"/>
          <w:lang w:val="en-GB"/>
        </w:rPr>
      </w:pPr>
      <w:r w:rsidRPr="00E01486">
        <w:rPr>
          <w:rFonts w:asciiTheme="majorHAnsi" w:hAnsiTheme="majorHAnsi" w:cs="Times New Roman"/>
          <w:b/>
          <w:bCs/>
          <w:color w:val="222222"/>
          <w:lang w:val="en-GB"/>
        </w:rPr>
        <w:t>4. Parental Rights and Consent</w:t>
      </w:r>
    </w:p>
    <w:p w14:paraId="23C5CD2A" w14:textId="21456A79" w:rsidR="009D739D" w:rsidRPr="00E01486" w:rsidRDefault="009D739D"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Many parents, myself included, have expressed our intention to opt our children out of teachings that promote gender ideology and queer theory. Several of us contacted the Minister</w:t>
      </w:r>
      <w:r w:rsidR="00454E64">
        <w:rPr>
          <w:rFonts w:asciiTheme="majorHAnsi" w:hAnsiTheme="majorHAnsi" w:cs="Times New Roman"/>
          <w:color w:val="222222"/>
          <w:lang w:val="en-GB"/>
        </w:rPr>
        <w:t xml:space="preserve"> and our school management teams</w:t>
      </w:r>
      <w:r w:rsidRPr="00E01486">
        <w:rPr>
          <w:rFonts w:asciiTheme="majorHAnsi" w:hAnsiTheme="majorHAnsi" w:cs="Times New Roman"/>
          <w:color w:val="222222"/>
          <w:lang w:val="en-GB"/>
        </w:rPr>
        <w:t xml:space="preserve"> to request accommodations for families who fundamentally disagree with these ideas but </w:t>
      </w:r>
      <w:r w:rsidR="00454E64">
        <w:rPr>
          <w:rFonts w:asciiTheme="majorHAnsi" w:hAnsiTheme="majorHAnsi" w:cs="Times New Roman"/>
          <w:color w:val="222222"/>
          <w:lang w:val="en-GB"/>
        </w:rPr>
        <w:t xml:space="preserve">we </w:t>
      </w:r>
      <w:r w:rsidRPr="00E01486">
        <w:rPr>
          <w:rFonts w:asciiTheme="majorHAnsi" w:hAnsiTheme="majorHAnsi" w:cs="Times New Roman"/>
          <w:color w:val="222222"/>
          <w:lang w:val="en-GB"/>
        </w:rPr>
        <w:t>received no response. We do not consent to the exposure of our children to such content. If the Department insists on including this material in school, then as primary educators of our children, we must be afforded the right to provide moral and social education in line with our values—without interference from contradictory teachings at school.</w:t>
      </w:r>
    </w:p>
    <w:p w14:paraId="765C93E7" w14:textId="77777777" w:rsidR="009D739D" w:rsidRPr="00E01486" w:rsidRDefault="009D739D" w:rsidP="007E0245">
      <w:pPr>
        <w:shd w:val="clear" w:color="auto" w:fill="FFFFFF"/>
        <w:jc w:val="both"/>
        <w:rPr>
          <w:rFonts w:asciiTheme="majorHAnsi" w:hAnsiTheme="majorHAnsi" w:cs="Times New Roman"/>
          <w:color w:val="222222"/>
          <w:lang w:val="en-GB"/>
        </w:rPr>
      </w:pPr>
    </w:p>
    <w:p w14:paraId="58A30857" w14:textId="77777777" w:rsidR="00A4620B" w:rsidRPr="00E01486" w:rsidRDefault="009D739D" w:rsidP="007E0245">
      <w:pPr>
        <w:shd w:val="clear" w:color="auto" w:fill="FFFFFF"/>
        <w:jc w:val="both"/>
        <w:rPr>
          <w:rFonts w:asciiTheme="majorHAnsi" w:hAnsiTheme="majorHAnsi" w:cs="Times New Roman"/>
          <w:b/>
          <w:bCs/>
          <w:color w:val="222222"/>
          <w:lang w:val="en-GB"/>
        </w:rPr>
      </w:pPr>
      <w:r w:rsidRPr="00E01486">
        <w:rPr>
          <w:rFonts w:asciiTheme="majorHAnsi" w:hAnsiTheme="majorHAnsi" w:cs="Times New Roman"/>
          <w:b/>
          <w:bCs/>
          <w:color w:val="222222"/>
          <w:lang w:val="en-GB"/>
        </w:rPr>
        <w:t>5. Lack of Transparency in Policy Implementation</w:t>
      </w:r>
    </w:p>
    <w:p w14:paraId="0183E287" w14:textId="77777777" w:rsidR="00402744" w:rsidRPr="00E01486" w:rsidRDefault="009D739D"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There are additional practical concerns. For example, </w:t>
      </w:r>
      <w:proofErr w:type="spellStart"/>
      <w:r w:rsidRPr="00E01486">
        <w:rPr>
          <w:rFonts w:asciiTheme="majorHAnsi" w:hAnsiTheme="majorHAnsi" w:cs="Times New Roman"/>
          <w:i/>
          <w:iCs/>
          <w:color w:val="222222"/>
          <w:lang w:val="en-GB"/>
        </w:rPr>
        <w:t>Bí</w:t>
      </w:r>
      <w:proofErr w:type="spellEnd"/>
      <w:r w:rsidRPr="00E01486">
        <w:rPr>
          <w:rFonts w:asciiTheme="majorHAnsi" w:hAnsiTheme="majorHAnsi" w:cs="Times New Roman"/>
          <w:i/>
          <w:iCs/>
          <w:color w:val="222222"/>
          <w:lang w:val="en-GB"/>
        </w:rPr>
        <w:t xml:space="preserve"> </w:t>
      </w:r>
      <w:proofErr w:type="spellStart"/>
      <w:r w:rsidRPr="00E01486">
        <w:rPr>
          <w:rFonts w:asciiTheme="majorHAnsi" w:hAnsiTheme="majorHAnsi" w:cs="Times New Roman"/>
          <w:i/>
          <w:iCs/>
          <w:color w:val="222222"/>
          <w:lang w:val="en-GB"/>
        </w:rPr>
        <w:t>Cineálta</w:t>
      </w:r>
      <w:proofErr w:type="spellEnd"/>
      <w:r w:rsidRPr="00E01486">
        <w:rPr>
          <w:rFonts w:asciiTheme="majorHAnsi" w:hAnsiTheme="majorHAnsi" w:cs="Times New Roman"/>
          <w:i/>
          <w:iCs/>
          <w:color w:val="222222"/>
          <w:lang w:val="en-GB"/>
        </w:rPr>
        <w:t> </w:t>
      </w:r>
      <w:r w:rsidRPr="00E01486">
        <w:rPr>
          <w:rFonts w:asciiTheme="majorHAnsi" w:hAnsiTheme="majorHAnsi" w:cs="Times New Roman"/>
          <w:color w:val="222222"/>
          <w:lang w:val="en-GB"/>
        </w:rPr>
        <w:t xml:space="preserve">commits schools to the full implementation of the new SPHE curriculum and toolkit, which has yet to be published.  In this way schools are consenting to this unseen programme on our behalf.  This is out of the question.  </w:t>
      </w:r>
    </w:p>
    <w:p w14:paraId="3B95FE41" w14:textId="77777777" w:rsidR="00402744" w:rsidRPr="00E01486" w:rsidRDefault="00402744" w:rsidP="007E0245">
      <w:pPr>
        <w:shd w:val="clear" w:color="auto" w:fill="FFFFFF"/>
        <w:jc w:val="both"/>
        <w:rPr>
          <w:rFonts w:asciiTheme="majorHAnsi" w:hAnsiTheme="majorHAnsi" w:cs="Times New Roman"/>
          <w:color w:val="222222"/>
          <w:lang w:val="en-GB"/>
        </w:rPr>
      </w:pPr>
    </w:p>
    <w:p w14:paraId="0447D9B6" w14:textId="77777777" w:rsidR="009D739D" w:rsidRPr="00E01486" w:rsidRDefault="009D739D"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Many parents were unaware that the new</w:t>
      </w:r>
      <w:r w:rsidR="008E491B" w:rsidRPr="00E01486">
        <w:rPr>
          <w:rFonts w:asciiTheme="majorHAnsi" w:hAnsiTheme="majorHAnsi" w:cs="Times New Roman"/>
          <w:color w:val="222222"/>
          <w:lang w:val="en-GB"/>
        </w:rPr>
        <w:t xml:space="preserve"> “bullying”</w:t>
      </w:r>
      <w:r w:rsidRPr="00E01486">
        <w:rPr>
          <w:rFonts w:asciiTheme="majorHAnsi" w:hAnsiTheme="majorHAnsi" w:cs="Times New Roman"/>
          <w:color w:val="222222"/>
          <w:lang w:val="en-GB"/>
        </w:rPr>
        <w:t xml:space="preserve"> policy actually serves as a vehicle for introducing gender ideology into every classroom. Why was this not openly declared to parents?</w:t>
      </w:r>
    </w:p>
    <w:p w14:paraId="5377CEBE" w14:textId="77777777" w:rsidR="008E491B" w:rsidRDefault="008E491B" w:rsidP="007E0245">
      <w:pPr>
        <w:shd w:val="clear" w:color="auto" w:fill="FFFFFF"/>
        <w:jc w:val="both"/>
        <w:rPr>
          <w:rFonts w:asciiTheme="majorHAnsi" w:hAnsiTheme="majorHAnsi" w:cs="Times New Roman"/>
          <w:color w:val="222222"/>
          <w:lang w:val="en-GB"/>
        </w:rPr>
      </w:pPr>
    </w:p>
    <w:p w14:paraId="4D80D60D" w14:textId="77777777" w:rsidR="00075160" w:rsidRPr="004561D0" w:rsidRDefault="00075160" w:rsidP="007E0245">
      <w:pPr>
        <w:jc w:val="both"/>
        <w:rPr>
          <w:rFonts w:asciiTheme="majorHAnsi" w:hAnsiTheme="majorHAnsi"/>
          <w:b/>
          <w:lang w:val="en-GB"/>
        </w:rPr>
      </w:pPr>
      <w:r>
        <w:rPr>
          <w:rFonts w:asciiTheme="majorHAnsi" w:hAnsiTheme="majorHAnsi"/>
          <w:b/>
          <w:lang w:val="en-GB"/>
        </w:rPr>
        <w:t xml:space="preserve">6. </w:t>
      </w:r>
      <w:r w:rsidRPr="004561D0">
        <w:rPr>
          <w:rFonts w:asciiTheme="majorHAnsi" w:hAnsiTheme="majorHAnsi"/>
          <w:b/>
          <w:lang w:val="en-GB"/>
        </w:rPr>
        <w:t xml:space="preserve">Who is responsible </w:t>
      </w:r>
      <w:r>
        <w:rPr>
          <w:rFonts w:asciiTheme="majorHAnsi" w:hAnsiTheme="majorHAnsi"/>
          <w:b/>
          <w:lang w:val="en-GB"/>
        </w:rPr>
        <w:t>for the fallout of this</w:t>
      </w:r>
      <w:r w:rsidRPr="004561D0">
        <w:rPr>
          <w:rFonts w:asciiTheme="majorHAnsi" w:hAnsiTheme="majorHAnsi"/>
          <w:b/>
          <w:lang w:val="en-GB"/>
        </w:rPr>
        <w:t xml:space="preserve"> affirmation </w:t>
      </w:r>
      <w:r>
        <w:rPr>
          <w:rFonts w:asciiTheme="majorHAnsi" w:hAnsiTheme="majorHAnsi"/>
          <w:b/>
          <w:lang w:val="en-GB"/>
        </w:rPr>
        <w:t>model</w:t>
      </w:r>
      <w:r w:rsidRPr="004561D0">
        <w:rPr>
          <w:rFonts w:asciiTheme="majorHAnsi" w:hAnsiTheme="majorHAnsi"/>
          <w:b/>
          <w:lang w:val="en-GB"/>
        </w:rPr>
        <w:t>?</w:t>
      </w:r>
    </w:p>
    <w:p w14:paraId="62A08BE9" w14:textId="7F12648B" w:rsidR="00075160" w:rsidRDefault="00075160" w:rsidP="007E0245">
      <w:pPr>
        <w:jc w:val="both"/>
        <w:rPr>
          <w:rFonts w:asciiTheme="majorHAnsi" w:hAnsiTheme="majorHAnsi" w:cs="Times New Roman"/>
          <w:lang w:val="en-GB"/>
        </w:rPr>
      </w:pPr>
      <w:r w:rsidRPr="004561D0">
        <w:rPr>
          <w:rFonts w:asciiTheme="majorHAnsi" w:hAnsiTheme="majorHAnsi" w:cs="Times New Roman"/>
          <w:lang w:val="en-GB"/>
        </w:rPr>
        <w:t xml:space="preserve">Given the Cass Review’s clear recommendations—now widely recognised as the gold standard of care for children and young people experiencing gender distress—serious questions of liability arise. </w:t>
      </w:r>
      <w:r>
        <w:rPr>
          <w:rFonts w:asciiTheme="majorHAnsi" w:hAnsiTheme="majorHAnsi" w:cs="Times New Roman"/>
          <w:lang w:val="en-GB"/>
        </w:rPr>
        <w:t xml:space="preserve"> </w:t>
      </w:r>
      <w:r w:rsidRPr="004561D0">
        <w:rPr>
          <w:rFonts w:asciiTheme="majorHAnsi" w:hAnsiTheme="majorHAnsi" w:cs="Times New Roman"/>
          <w:lang w:val="en-GB"/>
        </w:rPr>
        <w:t xml:space="preserve">If, under the Bi </w:t>
      </w:r>
      <w:proofErr w:type="spellStart"/>
      <w:r w:rsidRPr="004561D0">
        <w:rPr>
          <w:rFonts w:asciiTheme="majorHAnsi" w:hAnsiTheme="majorHAnsi" w:cs="Times New Roman"/>
          <w:lang w:val="en-GB"/>
        </w:rPr>
        <w:t>Cineálta</w:t>
      </w:r>
      <w:proofErr w:type="spellEnd"/>
      <w:r w:rsidRPr="004561D0">
        <w:rPr>
          <w:rFonts w:asciiTheme="majorHAnsi" w:hAnsiTheme="majorHAnsi" w:cs="Times New Roman"/>
          <w:lang w:val="en-GB"/>
        </w:rPr>
        <w:t xml:space="preserve"> framework, a child is affirmed in a new gender identity </w:t>
      </w:r>
      <w:r>
        <w:rPr>
          <w:rFonts w:asciiTheme="majorHAnsi" w:hAnsiTheme="majorHAnsi" w:cs="Times New Roman"/>
          <w:lang w:val="en-GB"/>
        </w:rPr>
        <w:t xml:space="preserve">of other identity </w:t>
      </w:r>
      <w:r w:rsidRPr="004561D0">
        <w:rPr>
          <w:rFonts w:asciiTheme="majorHAnsi" w:hAnsiTheme="majorHAnsi" w:cs="Times New Roman"/>
          <w:lang w:val="en-GB"/>
        </w:rPr>
        <w:t>at school and later comes to believe this caused more harm than good, who bears responsibility?</w:t>
      </w:r>
      <w:r>
        <w:rPr>
          <w:rFonts w:asciiTheme="majorHAnsi" w:hAnsiTheme="majorHAnsi" w:cs="Times New Roman"/>
          <w:lang w:val="en-GB"/>
        </w:rPr>
        <w:t xml:space="preserve">  The school? The Department? </w:t>
      </w:r>
    </w:p>
    <w:p w14:paraId="442445A8" w14:textId="77777777" w:rsidR="00075160" w:rsidRPr="004561D0" w:rsidRDefault="00075160" w:rsidP="007E0245">
      <w:pPr>
        <w:jc w:val="both"/>
        <w:rPr>
          <w:rFonts w:asciiTheme="majorHAnsi" w:hAnsiTheme="majorHAnsi" w:cs="Times New Roman"/>
          <w:lang w:val="en-GB"/>
        </w:rPr>
      </w:pPr>
    </w:p>
    <w:p w14:paraId="48BCAB2C" w14:textId="66CEB0A2" w:rsidR="00075160" w:rsidRPr="009D4E73" w:rsidRDefault="00075160" w:rsidP="007E0245">
      <w:pPr>
        <w:jc w:val="both"/>
        <w:rPr>
          <w:rFonts w:asciiTheme="majorHAnsi" w:hAnsiTheme="majorHAnsi" w:cs="Times New Roman"/>
          <w:lang w:val="en-GB"/>
        </w:rPr>
      </w:pPr>
      <w:r w:rsidRPr="004561D0">
        <w:rPr>
          <w:rFonts w:asciiTheme="majorHAnsi" w:hAnsiTheme="majorHAnsi" w:cs="Times New Roman"/>
          <w:lang w:val="en-GB"/>
        </w:rPr>
        <w:t xml:space="preserve">Schools and the Department of Education cannot claim ignorance. </w:t>
      </w:r>
      <w:r>
        <w:rPr>
          <w:rFonts w:asciiTheme="majorHAnsi" w:hAnsiTheme="majorHAnsi" w:cs="Times New Roman"/>
          <w:lang w:val="en-GB"/>
        </w:rPr>
        <w:t xml:space="preserve"> </w:t>
      </w:r>
      <w:r w:rsidRPr="004561D0">
        <w:rPr>
          <w:rFonts w:asciiTheme="majorHAnsi" w:hAnsiTheme="majorHAnsi" w:cs="Times New Roman"/>
          <w:lang w:val="en-GB"/>
        </w:rPr>
        <w:t xml:space="preserve">The evidence is now overwhelming: the affirmation model promoted by Bi </w:t>
      </w:r>
      <w:proofErr w:type="spellStart"/>
      <w:r w:rsidRPr="004561D0">
        <w:rPr>
          <w:rFonts w:asciiTheme="majorHAnsi" w:hAnsiTheme="majorHAnsi" w:cs="Times New Roman"/>
          <w:lang w:val="en-GB"/>
        </w:rPr>
        <w:t>Cineálta</w:t>
      </w:r>
      <w:proofErr w:type="spellEnd"/>
      <w:r w:rsidRPr="004561D0">
        <w:rPr>
          <w:rFonts w:asciiTheme="majorHAnsi" w:hAnsiTheme="majorHAnsi" w:cs="Times New Roman"/>
          <w:lang w:val="en-GB"/>
        </w:rPr>
        <w:t xml:space="preserve"> carries significant risks. </w:t>
      </w:r>
      <w:r>
        <w:rPr>
          <w:rFonts w:asciiTheme="majorHAnsi" w:hAnsiTheme="majorHAnsi" w:cs="Times New Roman"/>
          <w:lang w:val="en-GB"/>
        </w:rPr>
        <w:t xml:space="preserve"> </w:t>
      </w:r>
      <w:r w:rsidRPr="004561D0">
        <w:rPr>
          <w:rFonts w:asciiTheme="majorHAnsi" w:hAnsiTheme="majorHAnsi" w:cs="Times New Roman"/>
          <w:lang w:val="en-GB"/>
        </w:rPr>
        <w:t>Numerous</w:t>
      </w:r>
      <w:r>
        <w:rPr>
          <w:rFonts w:asciiTheme="majorHAnsi" w:hAnsiTheme="majorHAnsi" w:cs="Times New Roman"/>
          <w:lang w:val="en-GB"/>
        </w:rPr>
        <w:t xml:space="preserve"> agenc</w:t>
      </w:r>
      <w:r w:rsidRPr="004561D0">
        <w:rPr>
          <w:rFonts w:asciiTheme="majorHAnsi" w:hAnsiTheme="majorHAnsi" w:cs="Times New Roman"/>
          <w:lang w:val="en-GB"/>
        </w:rPr>
        <w:t>ies</w:t>
      </w:r>
      <w:r>
        <w:rPr>
          <w:rFonts w:asciiTheme="majorHAnsi" w:hAnsiTheme="majorHAnsi" w:cs="Times New Roman"/>
          <w:lang w:val="en-GB"/>
        </w:rPr>
        <w:t xml:space="preserve"> all over the world</w:t>
      </w:r>
      <w:r w:rsidRPr="004561D0">
        <w:rPr>
          <w:rFonts w:asciiTheme="majorHAnsi" w:hAnsiTheme="majorHAnsi" w:cs="Times New Roman"/>
          <w:lang w:val="en-GB"/>
        </w:rPr>
        <w:t xml:space="preserve"> have already shifted towards more cautious, clinically led approa</w:t>
      </w:r>
      <w:r>
        <w:rPr>
          <w:rFonts w:asciiTheme="majorHAnsi" w:hAnsiTheme="majorHAnsi" w:cs="Times New Roman"/>
          <w:lang w:val="en-GB"/>
        </w:rPr>
        <w:t xml:space="preserve">ches when working with children, while Ireland and our Department of Education is taking this high risk approach with our children. </w:t>
      </w:r>
    </w:p>
    <w:p w14:paraId="08FF843D" w14:textId="77777777" w:rsidR="00075160" w:rsidRPr="00E01486" w:rsidRDefault="00075160" w:rsidP="007E0245">
      <w:pPr>
        <w:shd w:val="clear" w:color="auto" w:fill="FFFFFF"/>
        <w:jc w:val="both"/>
        <w:rPr>
          <w:rFonts w:asciiTheme="majorHAnsi" w:hAnsiTheme="majorHAnsi" w:cs="Times New Roman"/>
          <w:color w:val="222222"/>
          <w:lang w:val="en-GB"/>
        </w:rPr>
      </w:pPr>
    </w:p>
    <w:p w14:paraId="36432EA2" w14:textId="77777777" w:rsidR="009D739D" w:rsidRPr="00E01486" w:rsidRDefault="009D739D"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 xml:space="preserve">I respectfully request that you raise these concerns with the Department of Education and your </w:t>
      </w:r>
      <w:proofErr w:type="spellStart"/>
      <w:r w:rsidRPr="00E01486">
        <w:rPr>
          <w:rFonts w:asciiTheme="majorHAnsi" w:hAnsiTheme="majorHAnsi" w:cs="Times New Roman"/>
          <w:color w:val="222222"/>
          <w:lang w:val="en-GB"/>
        </w:rPr>
        <w:t>Oireachtas</w:t>
      </w:r>
      <w:proofErr w:type="spellEnd"/>
      <w:r w:rsidRPr="00E01486">
        <w:rPr>
          <w:rFonts w:asciiTheme="majorHAnsi" w:hAnsiTheme="majorHAnsi" w:cs="Times New Roman"/>
          <w:color w:val="222222"/>
          <w:lang w:val="en-GB"/>
        </w:rPr>
        <w:t xml:space="preserve"> colleague, Minister Helen </w:t>
      </w:r>
      <w:proofErr w:type="spellStart"/>
      <w:r w:rsidRPr="00E01486">
        <w:rPr>
          <w:rFonts w:asciiTheme="majorHAnsi" w:hAnsiTheme="majorHAnsi" w:cs="Times New Roman"/>
          <w:color w:val="222222"/>
          <w:lang w:val="en-GB"/>
        </w:rPr>
        <w:t>McEntee</w:t>
      </w:r>
      <w:proofErr w:type="spellEnd"/>
      <w:r w:rsidRPr="00E01486">
        <w:rPr>
          <w:rFonts w:asciiTheme="majorHAnsi" w:hAnsiTheme="majorHAnsi" w:cs="Times New Roman"/>
          <w:color w:val="222222"/>
          <w:lang w:val="en-GB"/>
        </w:rPr>
        <w:t>. The </w:t>
      </w:r>
      <w:proofErr w:type="spellStart"/>
      <w:r w:rsidRPr="00E01486">
        <w:rPr>
          <w:rFonts w:asciiTheme="majorHAnsi" w:hAnsiTheme="majorHAnsi" w:cs="Times New Roman"/>
          <w:i/>
          <w:iCs/>
          <w:color w:val="222222"/>
          <w:lang w:val="en-GB"/>
        </w:rPr>
        <w:t>Bí</w:t>
      </w:r>
      <w:proofErr w:type="spellEnd"/>
      <w:r w:rsidRPr="00E01486">
        <w:rPr>
          <w:rFonts w:asciiTheme="majorHAnsi" w:hAnsiTheme="majorHAnsi" w:cs="Times New Roman"/>
          <w:i/>
          <w:iCs/>
          <w:color w:val="222222"/>
          <w:lang w:val="en-GB"/>
        </w:rPr>
        <w:t xml:space="preserve"> </w:t>
      </w:r>
      <w:proofErr w:type="spellStart"/>
      <w:r w:rsidRPr="00E01486">
        <w:rPr>
          <w:rFonts w:asciiTheme="majorHAnsi" w:hAnsiTheme="majorHAnsi" w:cs="Times New Roman"/>
          <w:i/>
          <w:iCs/>
          <w:color w:val="222222"/>
          <w:lang w:val="en-GB"/>
        </w:rPr>
        <w:t>Cineálta</w:t>
      </w:r>
      <w:proofErr w:type="spellEnd"/>
      <w:r w:rsidRPr="00E01486">
        <w:rPr>
          <w:rFonts w:asciiTheme="majorHAnsi" w:hAnsiTheme="majorHAnsi" w:cs="Times New Roman"/>
          <w:i/>
          <w:iCs/>
          <w:color w:val="222222"/>
          <w:lang w:val="en-GB"/>
        </w:rPr>
        <w:t> </w:t>
      </w:r>
      <w:r w:rsidRPr="00E01486">
        <w:rPr>
          <w:rFonts w:asciiTheme="majorHAnsi" w:hAnsiTheme="majorHAnsi" w:cs="Times New Roman"/>
          <w:color w:val="222222"/>
          <w:lang w:val="en-GB"/>
        </w:rPr>
        <w:t>policy does not serve the best interests of children and poses serious risks associated with ideologies that have been shown to cause irreversible harm.</w:t>
      </w:r>
      <w:r w:rsidR="008E491B" w:rsidRPr="00E01486">
        <w:rPr>
          <w:rFonts w:asciiTheme="majorHAnsi" w:hAnsiTheme="majorHAnsi" w:cs="Times New Roman"/>
          <w:color w:val="222222"/>
          <w:lang w:val="en-GB"/>
        </w:rPr>
        <w:t xml:space="preserve">  </w:t>
      </w:r>
    </w:p>
    <w:p w14:paraId="4A60CE00" w14:textId="77777777" w:rsidR="009D739D" w:rsidRPr="00E01486" w:rsidRDefault="009D739D" w:rsidP="007E0245">
      <w:pPr>
        <w:shd w:val="clear" w:color="auto" w:fill="FFFFFF"/>
        <w:jc w:val="both"/>
        <w:rPr>
          <w:rFonts w:asciiTheme="majorHAnsi" w:hAnsiTheme="majorHAnsi" w:cs="Times New Roman"/>
          <w:color w:val="222222"/>
          <w:lang w:val="en-GB"/>
        </w:rPr>
      </w:pPr>
    </w:p>
    <w:p w14:paraId="7ECBA4F9" w14:textId="77777777" w:rsidR="009D739D" w:rsidRPr="00E01486" w:rsidRDefault="00A4620B" w:rsidP="007E0245">
      <w:pPr>
        <w:shd w:val="clear" w:color="auto" w:fill="FFFFFF"/>
        <w:jc w:val="both"/>
        <w:rPr>
          <w:rFonts w:asciiTheme="majorHAnsi" w:hAnsiTheme="majorHAnsi" w:cs="Times New Roman"/>
          <w:color w:val="222222"/>
          <w:lang w:val="en-GB"/>
        </w:rPr>
      </w:pPr>
      <w:r w:rsidRPr="00E01486">
        <w:rPr>
          <w:rFonts w:asciiTheme="majorHAnsi" w:hAnsiTheme="majorHAnsi" w:cs="Times New Roman"/>
          <w:color w:val="222222"/>
          <w:lang w:val="en-GB"/>
        </w:rPr>
        <w:t>With the best available information that is now available, a</w:t>
      </w:r>
      <w:r w:rsidR="009D739D" w:rsidRPr="00E01486">
        <w:rPr>
          <w:rFonts w:asciiTheme="majorHAnsi" w:hAnsiTheme="majorHAnsi" w:cs="Times New Roman"/>
          <w:color w:val="222222"/>
          <w:lang w:val="en-GB"/>
        </w:rPr>
        <w:t xml:space="preserve"> full and transparent review </w:t>
      </w:r>
      <w:r w:rsidRPr="00E01486">
        <w:rPr>
          <w:rFonts w:asciiTheme="majorHAnsi" w:hAnsiTheme="majorHAnsi" w:cs="Times New Roman"/>
          <w:color w:val="222222"/>
          <w:lang w:val="en-GB"/>
        </w:rPr>
        <w:t xml:space="preserve">of </w:t>
      </w:r>
      <w:proofErr w:type="spellStart"/>
      <w:r w:rsidRPr="00E01486">
        <w:rPr>
          <w:rFonts w:asciiTheme="majorHAnsi" w:hAnsiTheme="majorHAnsi" w:cs="Times New Roman"/>
          <w:i/>
          <w:iCs/>
          <w:color w:val="222222"/>
          <w:lang w:val="en-GB"/>
        </w:rPr>
        <w:t>Bí</w:t>
      </w:r>
      <w:proofErr w:type="spellEnd"/>
      <w:r w:rsidRPr="00E01486">
        <w:rPr>
          <w:rFonts w:asciiTheme="majorHAnsi" w:hAnsiTheme="majorHAnsi" w:cs="Times New Roman"/>
          <w:i/>
          <w:iCs/>
          <w:color w:val="222222"/>
          <w:lang w:val="en-GB"/>
        </w:rPr>
        <w:t xml:space="preserve"> </w:t>
      </w:r>
      <w:proofErr w:type="spellStart"/>
      <w:r w:rsidRPr="00E01486">
        <w:rPr>
          <w:rFonts w:asciiTheme="majorHAnsi" w:hAnsiTheme="majorHAnsi" w:cs="Times New Roman"/>
          <w:i/>
          <w:iCs/>
          <w:color w:val="222222"/>
          <w:lang w:val="en-GB"/>
        </w:rPr>
        <w:t>Cineálta</w:t>
      </w:r>
      <w:proofErr w:type="spellEnd"/>
      <w:r w:rsidRPr="00E01486">
        <w:rPr>
          <w:rFonts w:asciiTheme="majorHAnsi" w:hAnsiTheme="majorHAnsi" w:cs="Times New Roman"/>
          <w:color w:val="222222"/>
          <w:lang w:val="en-GB"/>
        </w:rPr>
        <w:t xml:space="preserve"> </w:t>
      </w:r>
      <w:r w:rsidR="009D739D" w:rsidRPr="00E01486">
        <w:rPr>
          <w:rFonts w:asciiTheme="majorHAnsi" w:hAnsiTheme="majorHAnsi" w:cs="Times New Roman"/>
          <w:color w:val="222222"/>
          <w:lang w:val="en-GB"/>
        </w:rPr>
        <w:t>is essential.</w:t>
      </w:r>
    </w:p>
    <w:p w14:paraId="6584CF87" w14:textId="77777777" w:rsidR="009D739D" w:rsidRPr="00E01486" w:rsidRDefault="009D739D" w:rsidP="007E0245">
      <w:pPr>
        <w:shd w:val="clear" w:color="auto" w:fill="FFFFFF"/>
        <w:jc w:val="both"/>
        <w:rPr>
          <w:rFonts w:asciiTheme="majorHAnsi" w:hAnsiTheme="majorHAnsi" w:cs="Times New Roman"/>
          <w:color w:val="222222"/>
          <w:lang w:val="en-GB"/>
        </w:rPr>
      </w:pPr>
    </w:p>
    <w:p w14:paraId="331A5D9D" w14:textId="77777777" w:rsidR="009D739D" w:rsidRPr="00E01486" w:rsidRDefault="009833F6" w:rsidP="007E0245">
      <w:pPr>
        <w:shd w:val="clear" w:color="auto" w:fill="FFFFFF"/>
        <w:jc w:val="both"/>
        <w:rPr>
          <w:rFonts w:asciiTheme="majorHAnsi" w:hAnsiTheme="majorHAnsi" w:cs="Times New Roman"/>
          <w:color w:val="222222"/>
          <w:lang w:val="en-GB"/>
        </w:rPr>
      </w:pPr>
      <w:r>
        <w:rPr>
          <w:rFonts w:asciiTheme="majorHAnsi" w:hAnsiTheme="majorHAnsi" w:cs="Times New Roman"/>
          <w:color w:val="222222"/>
          <w:lang w:val="en-GB"/>
        </w:rPr>
        <w:t>**************SIGN OFF……</w:t>
      </w:r>
      <w:proofErr w:type="spellStart"/>
      <w:r w:rsidR="009D739D" w:rsidRPr="00E01486">
        <w:rPr>
          <w:rFonts w:asciiTheme="majorHAnsi" w:hAnsiTheme="majorHAnsi" w:cs="Times New Roman"/>
          <w:color w:val="222222"/>
          <w:lang w:val="en-GB"/>
        </w:rPr>
        <w:t>etc</w:t>
      </w:r>
      <w:proofErr w:type="spellEnd"/>
      <w:r>
        <w:rPr>
          <w:rFonts w:asciiTheme="majorHAnsi" w:hAnsiTheme="majorHAnsi" w:cs="Times New Roman"/>
          <w:color w:val="222222"/>
          <w:lang w:val="en-GB"/>
        </w:rPr>
        <w:t>**********</w:t>
      </w:r>
    </w:p>
    <w:p w14:paraId="15861546" w14:textId="77777777" w:rsidR="009F28BF" w:rsidRPr="00E01486" w:rsidRDefault="009F28BF" w:rsidP="007E0245">
      <w:pPr>
        <w:jc w:val="both"/>
        <w:rPr>
          <w:rFonts w:asciiTheme="majorHAnsi" w:hAnsiTheme="majorHAnsi"/>
        </w:rPr>
      </w:pPr>
    </w:p>
    <w:sectPr w:rsidR="009F28BF" w:rsidRPr="00E01486" w:rsidSect="007E0245">
      <w:pgSz w:w="11900" w:h="16840"/>
      <w:pgMar w:top="993" w:right="1800" w:bottom="113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BA801" w14:textId="77777777" w:rsidR="007E0245" w:rsidRDefault="007E0245" w:rsidP="007E0245">
      <w:r>
        <w:separator/>
      </w:r>
    </w:p>
  </w:endnote>
  <w:endnote w:type="continuationSeparator" w:id="0">
    <w:p w14:paraId="462D3C07" w14:textId="77777777" w:rsidR="007E0245" w:rsidRDefault="007E0245" w:rsidP="007E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orig_sora_regular">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2D1B0" w14:textId="77777777" w:rsidR="007E0245" w:rsidRDefault="007E0245" w:rsidP="007E0245">
      <w:r>
        <w:separator/>
      </w:r>
    </w:p>
  </w:footnote>
  <w:footnote w:type="continuationSeparator" w:id="0">
    <w:p w14:paraId="050F6606" w14:textId="77777777" w:rsidR="007E0245" w:rsidRDefault="007E0245" w:rsidP="007E0245">
      <w:r>
        <w:continuationSeparator/>
      </w:r>
    </w:p>
  </w:footnote>
  <w:footnote w:id="1">
    <w:p w14:paraId="42474955" w14:textId="77777777" w:rsidR="007E0245" w:rsidRPr="001C06F1" w:rsidRDefault="007E0245" w:rsidP="007E0245">
      <w:pPr>
        <w:rPr>
          <w:rFonts w:ascii="Times New Roman" w:eastAsia="Times New Roman" w:hAnsi="Times New Roman" w:cs="Times New Roman"/>
          <w:sz w:val="16"/>
          <w:szCs w:val="16"/>
          <w:lang w:val="en-GB"/>
        </w:rPr>
      </w:pPr>
      <w:r w:rsidRPr="001C06F1">
        <w:rPr>
          <w:rStyle w:val="FootnoteReference"/>
          <w:sz w:val="16"/>
          <w:szCs w:val="16"/>
        </w:rPr>
        <w:footnoteRef/>
      </w:r>
      <w:r w:rsidRPr="001C06F1">
        <w:rPr>
          <w:sz w:val="16"/>
          <w:szCs w:val="16"/>
        </w:rPr>
        <w:t xml:space="preserve"> </w:t>
      </w:r>
      <w:r w:rsidRPr="001C06F1">
        <w:rPr>
          <w:rFonts w:ascii="orig_sora_regular" w:eastAsia="Times New Roman" w:hAnsi="orig_sora_regular" w:cs="Times New Roman"/>
          <w:color w:val="282828"/>
          <w:sz w:val="16"/>
          <w:szCs w:val="16"/>
          <w:u w:val="single"/>
          <w:bdr w:val="none" w:sz="0" w:space="0" w:color="auto" w:frame="1"/>
          <w:lang w:val="en-GB"/>
        </w:rPr>
        <w:fldChar w:fldCharType="begin"/>
      </w:r>
      <w:r w:rsidRPr="001C06F1">
        <w:rPr>
          <w:rFonts w:ascii="orig_sora_regular" w:eastAsia="Times New Roman" w:hAnsi="orig_sora_regular" w:cs="Times New Roman"/>
          <w:color w:val="282828"/>
          <w:sz w:val="16"/>
          <w:szCs w:val="16"/>
          <w:u w:val="single"/>
          <w:bdr w:val="none" w:sz="0" w:space="0" w:color="auto" w:frame="1"/>
          <w:lang w:val="en-GB"/>
        </w:rPr>
        <w:instrText xml:space="preserve"> HYPERLINK "https://assets.gov.ie/24758/0966ef74d92c4af3b50d64d286ce67d0.pdf" \t "_blank" </w:instrText>
      </w:r>
      <w:r w:rsidRPr="001C06F1">
        <w:rPr>
          <w:rFonts w:ascii="orig_sora_regular" w:eastAsia="Times New Roman" w:hAnsi="orig_sora_regular" w:cs="Times New Roman"/>
          <w:color w:val="282828"/>
          <w:sz w:val="16"/>
          <w:szCs w:val="16"/>
          <w:u w:val="single"/>
          <w:bdr w:val="none" w:sz="0" w:space="0" w:color="auto" w:frame="1"/>
          <w:lang w:val="en-GB"/>
        </w:rPr>
      </w:r>
      <w:r w:rsidRPr="001C06F1">
        <w:rPr>
          <w:rFonts w:ascii="orig_sora_regular" w:eastAsia="Times New Roman" w:hAnsi="orig_sora_regular" w:cs="Times New Roman"/>
          <w:color w:val="282828"/>
          <w:sz w:val="16"/>
          <w:szCs w:val="16"/>
          <w:u w:val="single"/>
          <w:bdr w:val="none" w:sz="0" w:space="0" w:color="auto" w:frame="1"/>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https://assets.gov.ie/24758/0966ef74d92c4af3b50d64d286ce67d0.pdf</w:t>
      </w:r>
      <w:r w:rsidRPr="001C06F1">
        <w:rPr>
          <w:rFonts w:ascii="orig_sora_regular" w:eastAsia="Times New Roman" w:hAnsi="orig_sora_regular" w:cs="Times New Roman"/>
          <w:color w:val="282828"/>
          <w:sz w:val="16"/>
          <w:szCs w:val="16"/>
          <w:u w:val="single"/>
          <w:bdr w:val="none" w:sz="0" w:space="0" w:color="auto" w:frame="1"/>
          <w:lang w:val="en-GB"/>
        </w:rPr>
        <w:fldChar w:fldCharType="end"/>
      </w:r>
    </w:p>
  </w:footnote>
  <w:footnote w:id="2">
    <w:p w14:paraId="43D52A2E" w14:textId="77777777" w:rsidR="007E0245" w:rsidRPr="001C06F1" w:rsidRDefault="007E0245" w:rsidP="007E0245">
      <w:pPr>
        <w:rPr>
          <w:rFonts w:ascii="Times New Roman" w:eastAsia="Times New Roman" w:hAnsi="Times New Roman" w:cs="Times New Roman"/>
          <w:sz w:val="16"/>
          <w:szCs w:val="16"/>
          <w:lang w:val="en-GB"/>
        </w:rPr>
      </w:pPr>
      <w:r w:rsidRPr="001C06F1">
        <w:rPr>
          <w:rStyle w:val="FootnoteReference"/>
          <w:sz w:val="16"/>
          <w:szCs w:val="16"/>
        </w:rPr>
        <w:footnoteRef/>
      </w:r>
      <w:r w:rsidRPr="001C06F1">
        <w:rPr>
          <w:sz w:val="16"/>
          <w:szCs w:val="16"/>
        </w:rPr>
        <w:t xml:space="preserve"> </w:t>
      </w:r>
      <w:r w:rsidRPr="001C06F1">
        <w:rPr>
          <w:rFonts w:ascii="Times New Roman" w:eastAsia="Times New Roman" w:hAnsi="Times New Roman" w:cs="Times New Roman"/>
          <w:sz w:val="16"/>
          <w:szCs w:val="16"/>
          <w:lang w:val="en-GB"/>
        </w:rPr>
        <w:fldChar w:fldCharType="begin"/>
      </w:r>
      <w:r w:rsidRPr="001C06F1">
        <w:rPr>
          <w:rFonts w:ascii="Times New Roman" w:eastAsia="Times New Roman" w:hAnsi="Times New Roman" w:cs="Times New Roman"/>
          <w:sz w:val="16"/>
          <w:szCs w:val="16"/>
          <w:lang w:val="en-GB"/>
        </w:rPr>
        <w:instrText xml:space="preserve"> HYPERLINK "https://antibullyingcentre.ie/fuse/wp-content/uploads/2023/08/cinealtas-action-plan.pdf" \t "_blank" </w:instrText>
      </w:r>
      <w:r w:rsidRPr="001C06F1">
        <w:rPr>
          <w:rFonts w:ascii="Times New Roman" w:eastAsia="Times New Roman" w:hAnsi="Times New Roman" w:cs="Times New Roman"/>
          <w:sz w:val="16"/>
          <w:szCs w:val="16"/>
          <w:lang w:val="en-GB"/>
        </w:rPr>
      </w:r>
      <w:r w:rsidRPr="001C06F1">
        <w:rPr>
          <w:rFonts w:ascii="Times New Roman" w:eastAsia="Times New Roman" w:hAnsi="Times New Roman" w:cs="Times New Roman"/>
          <w:sz w:val="16"/>
          <w:szCs w:val="16"/>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https://antibullyingcentre.ie/fuse/wp-content/uploads/2023/08/cinealtas-action-plan.pdf</w:t>
      </w:r>
      <w:r w:rsidRPr="001C06F1">
        <w:rPr>
          <w:rFonts w:ascii="Times New Roman" w:eastAsia="Times New Roman" w:hAnsi="Times New Roman" w:cs="Times New Roman"/>
          <w:sz w:val="16"/>
          <w:szCs w:val="16"/>
          <w:lang w:val="en-GB"/>
        </w:rPr>
        <w:fldChar w:fldCharType="end"/>
      </w:r>
    </w:p>
  </w:footnote>
  <w:footnote w:id="3">
    <w:p w14:paraId="63BFFA8E" w14:textId="77777777" w:rsidR="007E0245" w:rsidRPr="001C06F1" w:rsidRDefault="007E0245" w:rsidP="007E0245">
      <w:pPr>
        <w:rPr>
          <w:rFonts w:ascii="Times New Roman" w:eastAsia="Times New Roman" w:hAnsi="Times New Roman" w:cs="Times New Roman"/>
          <w:sz w:val="16"/>
          <w:szCs w:val="16"/>
          <w:lang w:val="en-GB"/>
        </w:rPr>
      </w:pPr>
      <w:r w:rsidRPr="001C06F1">
        <w:rPr>
          <w:rStyle w:val="FootnoteReference"/>
          <w:sz w:val="16"/>
          <w:szCs w:val="16"/>
        </w:rPr>
        <w:footnoteRef/>
      </w:r>
      <w:r w:rsidRPr="001C06F1">
        <w:rPr>
          <w:sz w:val="16"/>
          <w:szCs w:val="16"/>
        </w:rPr>
        <w:t xml:space="preserve"> </w:t>
      </w:r>
      <w:r w:rsidRPr="001C06F1">
        <w:rPr>
          <w:rFonts w:ascii="orig_sora_regular" w:eastAsia="Times New Roman" w:hAnsi="orig_sora_regular" w:cs="Times New Roman"/>
          <w:color w:val="282828"/>
          <w:sz w:val="16"/>
          <w:szCs w:val="16"/>
          <w:u w:val="single"/>
          <w:bdr w:val="none" w:sz="0" w:space="0" w:color="auto" w:frame="1"/>
          <w:lang w:val="en-GB"/>
        </w:rPr>
        <w:fldChar w:fldCharType="begin"/>
      </w:r>
      <w:r w:rsidRPr="001C06F1">
        <w:rPr>
          <w:rFonts w:ascii="orig_sora_regular" w:eastAsia="Times New Roman" w:hAnsi="orig_sora_regular" w:cs="Times New Roman"/>
          <w:color w:val="282828"/>
          <w:sz w:val="16"/>
          <w:szCs w:val="16"/>
          <w:u w:val="single"/>
          <w:bdr w:val="none" w:sz="0" w:space="0" w:color="auto" w:frame="1"/>
          <w:lang w:val="en-GB"/>
        </w:rPr>
        <w:instrText xml:space="preserve"> HYPERLINK "https://assets.gov.ie/static/documents/bi-cinealta-procedures-to-prevent-and-address-bullying-%20behaviour-for-primary-and-post-.pdf" \t "_blank" </w:instrText>
      </w:r>
      <w:r w:rsidRPr="001C06F1">
        <w:rPr>
          <w:rFonts w:ascii="orig_sora_regular" w:eastAsia="Times New Roman" w:hAnsi="orig_sora_regular" w:cs="Times New Roman"/>
          <w:color w:val="282828"/>
          <w:sz w:val="16"/>
          <w:szCs w:val="16"/>
          <w:u w:val="single"/>
          <w:bdr w:val="none" w:sz="0" w:space="0" w:color="auto" w:frame="1"/>
          <w:lang w:val="en-GB"/>
        </w:rPr>
      </w:r>
      <w:r w:rsidRPr="001C06F1">
        <w:rPr>
          <w:rFonts w:ascii="orig_sora_regular" w:eastAsia="Times New Roman" w:hAnsi="orig_sora_regular" w:cs="Times New Roman"/>
          <w:color w:val="282828"/>
          <w:sz w:val="16"/>
          <w:szCs w:val="16"/>
          <w:u w:val="single"/>
          <w:bdr w:val="none" w:sz="0" w:space="0" w:color="auto" w:frame="1"/>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https://assets.gov.ie/static/documents/bi-cinealta-procedures-to-prevent-and-address-bullying-</w:t>
      </w:r>
      <w:r w:rsidRPr="001C06F1">
        <w:rPr>
          <w:rFonts w:ascii="orig_sora_regular" w:eastAsia="Times New Roman" w:hAnsi="orig_sora_regular" w:cs="Times New Roman"/>
          <w:color w:val="282828"/>
          <w:sz w:val="16"/>
          <w:szCs w:val="16"/>
          <w:u w:val="single"/>
          <w:bdr w:val="none" w:sz="0" w:space="0" w:color="auto" w:frame="1"/>
          <w:lang w:val="en-GB"/>
        </w:rPr>
        <w:fldChar w:fldCharType="end"/>
      </w:r>
      <w:r w:rsidRPr="001C06F1">
        <w:rPr>
          <w:rFonts w:ascii="orig_sora_regular" w:eastAsia="Times New Roman" w:hAnsi="orig_sora_regular" w:cs="Times New Roman"/>
          <w:color w:val="282828"/>
          <w:sz w:val="16"/>
          <w:szCs w:val="16"/>
          <w:u w:val="single"/>
          <w:bdr w:val="none" w:sz="0" w:space="0" w:color="auto" w:frame="1"/>
          <w:lang w:val="en-GB"/>
        </w:rPr>
        <w:fldChar w:fldCharType="begin"/>
      </w:r>
      <w:r w:rsidRPr="001C06F1">
        <w:rPr>
          <w:rFonts w:ascii="orig_sora_regular" w:eastAsia="Times New Roman" w:hAnsi="orig_sora_regular" w:cs="Times New Roman"/>
          <w:color w:val="282828"/>
          <w:sz w:val="16"/>
          <w:szCs w:val="16"/>
          <w:u w:val="single"/>
          <w:bdr w:val="none" w:sz="0" w:space="0" w:color="auto" w:frame="1"/>
          <w:lang w:val="en-GB"/>
        </w:rPr>
        <w:instrText xml:space="preserve"> HYPERLINK "https://assets.gov.ie/static/documents/bi-cinealta-procedures-to-prevent-and-address-bullying-%20behaviour-for-primary-and-post-.pdf" \t "_blank" </w:instrText>
      </w:r>
      <w:r w:rsidRPr="001C06F1">
        <w:rPr>
          <w:rFonts w:ascii="orig_sora_regular" w:eastAsia="Times New Roman" w:hAnsi="orig_sora_regular" w:cs="Times New Roman"/>
          <w:color w:val="282828"/>
          <w:sz w:val="16"/>
          <w:szCs w:val="16"/>
          <w:u w:val="single"/>
          <w:bdr w:val="none" w:sz="0" w:space="0" w:color="auto" w:frame="1"/>
          <w:lang w:val="en-GB"/>
        </w:rPr>
      </w:r>
      <w:r w:rsidRPr="001C06F1">
        <w:rPr>
          <w:rFonts w:ascii="orig_sora_regular" w:eastAsia="Times New Roman" w:hAnsi="orig_sora_regular" w:cs="Times New Roman"/>
          <w:color w:val="282828"/>
          <w:sz w:val="16"/>
          <w:szCs w:val="16"/>
          <w:u w:val="single"/>
          <w:bdr w:val="none" w:sz="0" w:space="0" w:color="auto" w:frame="1"/>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behaviour-for-primary-and-post-.pdf</w:t>
      </w:r>
      <w:r w:rsidRPr="001C06F1">
        <w:rPr>
          <w:rFonts w:ascii="orig_sora_regular" w:eastAsia="Times New Roman" w:hAnsi="orig_sora_regular" w:cs="Times New Roman"/>
          <w:color w:val="282828"/>
          <w:sz w:val="16"/>
          <w:szCs w:val="16"/>
          <w:u w:val="single"/>
          <w:bdr w:val="none" w:sz="0" w:space="0" w:color="auto" w:frame="1"/>
          <w:lang w:val="en-GB"/>
        </w:rPr>
        <w:fldChar w:fldCharType="end"/>
      </w:r>
    </w:p>
  </w:footnote>
  <w:footnote w:id="4">
    <w:p w14:paraId="56FBFD3D" w14:textId="77777777" w:rsidR="007E0245" w:rsidRPr="001C06F1" w:rsidRDefault="007E0245" w:rsidP="007E0245">
      <w:pPr>
        <w:pStyle w:val="FootnoteText"/>
        <w:rPr>
          <w:sz w:val="16"/>
          <w:szCs w:val="16"/>
        </w:rPr>
      </w:pPr>
      <w:r w:rsidRPr="001C06F1">
        <w:rPr>
          <w:rStyle w:val="FootnoteReference"/>
          <w:sz w:val="16"/>
          <w:szCs w:val="16"/>
        </w:rPr>
        <w:footnoteRef/>
      </w:r>
      <w:hyperlink r:id="rId1" w:history="1">
        <w:r w:rsidRPr="001C06F1">
          <w:rPr>
            <w:rStyle w:val="Hyperlink"/>
            <w:sz w:val="16"/>
            <w:szCs w:val="16"/>
          </w:rPr>
          <w:t>https://webarchive.nationalarchives.gov.uk/ukgwa/20250310143933/https://cass.independent-review.uk/home/publications/final-report/</w:t>
        </w:r>
      </w:hyperlink>
      <w:r w:rsidRPr="001C06F1">
        <w:rPr>
          <w:sz w:val="16"/>
          <w:szCs w:val="16"/>
        </w:rPr>
        <w:t xml:space="preserve"> </w:t>
      </w:r>
    </w:p>
  </w:footnote>
  <w:footnote w:id="5">
    <w:p w14:paraId="1E14CE46" w14:textId="77777777" w:rsidR="007E0245" w:rsidRDefault="007E0245" w:rsidP="007E0245">
      <w:pPr>
        <w:pStyle w:val="FootnoteText"/>
      </w:pPr>
      <w:r w:rsidRPr="001C06F1">
        <w:rPr>
          <w:rStyle w:val="FootnoteReference"/>
          <w:sz w:val="16"/>
          <w:szCs w:val="16"/>
        </w:rPr>
        <w:footnoteRef/>
      </w:r>
      <w:r w:rsidRPr="001C06F1">
        <w:rPr>
          <w:sz w:val="16"/>
          <w:szCs w:val="16"/>
        </w:rPr>
        <w:t xml:space="preserve"> </w:t>
      </w:r>
      <w:hyperlink r:id="rId2" w:history="1">
        <w:r w:rsidRPr="001C06F1">
          <w:rPr>
            <w:rStyle w:val="Hyperlink"/>
            <w:sz w:val="16"/>
            <w:szCs w:val="16"/>
          </w:rPr>
          <w:t>https://assets.gov.ie/stat</w:t>
        </w:r>
        <w:bookmarkStart w:id="0" w:name="_GoBack"/>
        <w:bookmarkEnd w:id="0"/>
        <w:r w:rsidRPr="001C06F1">
          <w:rPr>
            <w:rStyle w:val="Hyperlink"/>
            <w:sz w:val="16"/>
            <w:szCs w:val="16"/>
          </w:rPr>
          <w:t>ic/documents/programme-for-government-securing-irelands-future.pdf</w:t>
        </w:r>
      </w:hyperlink>
      <w:r>
        <w:t xml:space="preserve"> </w:t>
      </w:r>
    </w:p>
  </w:footnote>
  <w:footnote w:id="6">
    <w:p w14:paraId="1F3A0FD3" w14:textId="77777777" w:rsidR="007E0245" w:rsidRPr="007E0245" w:rsidRDefault="007E0245" w:rsidP="007E0245">
      <w:pPr>
        <w:pStyle w:val="FootnoteText"/>
        <w:rPr>
          <w:sz w:val="16"/>
          <w:szCs w:val="16"/>
        </w:rPr>
      </w:pPr>
      <w:r w:rsidRPr="007E0245">
        <w:rPr>
          <w:rStyle w:val="FootnoteReference"/>
          <w:sz w:val="16"/>
          <w:szCs w:val="16"/>
        </w:rPr>
        <w:footnoteRef/>
      </w:r>
      <w:r w:rsidRPr="007E0245">
        <w:rPr>
          <w:sz w:val="16"/>
          <w:szCs w:val="16"/>
        </w:rPr>
        <w:t xml:space="preserve"> </w:t>
      </w:r>
      <w:hyperlink r:id="rId3" w:history="1">
        <w:r w:rsidRPr="007E0245">
          <w:rPr>
            <w:rStyle w:val="Hyperlink"/>
            <w:sz w:val="16"/>
            <w:szCs w:val="16"/>
          </w:rPr>
          <w:t>https://www.independent.ie/irish-news/government-drops-previous-plan-to-let-under-16s-legally-change-genders/a654148902.html</w:t>
        </w:r>
      </w:hyperlink>
      <w:r w:rsidRPr="007E0245">
        <w:rPr>
          <w:sz w:val="16"/>
          <w:szCs w:val="16"/>
        </w:rPr>
        <w:t xml:space="preserve"> </w:t>
      </w:r>
    </w:p>
  </w:footnote>
  <w:footnote w:id="7">
    <w:p w14:paraId="57E0BC93" w14:textId="77777777" w:rsidR="007E0245" w:rsidRPr="007E0245" w:rsidRDefault="007E0245" w:rsidP="007E0245">
      <w:pPr>
        <w:rPr>
          <w:rFonts w:ascii="Times New Roman" w:eastAsia="Times New Roman" w:hAnsi="Times New Roman" w:cs="Times New Roman"/>
          <w:sz w:val="16"/>
          <w:szCs w:val="16"/>
          <w:lang w:val="en-GB"/>
        </w:rPr>
      </w:pPr>
      <w:r w:rsidRPr="007E0245">
        <w:rPr>
          <w:rStyle w:val="FootnoteReference"/>
          <w:sz w:val="16"/>
          <w:szCs w:val="16"/>
        </w:rPr>
        <w:footnoteRef/>
      </w:r>
      <w:r w:rsidRPr="007E0245">
        <w:rPr>
          <w:sz w:val="16"/>
          <w:szCs w:val="16"/>
        </w:rPr>
        <w:t xml:space="preserve"> </w:t>
      </w:r>
      <w:r w:rsidRPr="007E0245">
        <w:rPr>
          <w:rFonts w:ascii="Times New Roman" w:eastAsia="Times New Roman" w:hAnsi="Times New Roman" w:cs="Times New Roman"/>
          <w:sz w:val="16"/>
          <w:szCs w:val="16"/>
          <w:lang w:val="en-GB"/>
        </w:rPr>
        <w:fldChar w:fldCharType="begin"/>
      </w:r>
      <w:r w:rsidRPr="007E0245">
        <w:rPr>
          <w:rFonts w:ascii="Times New Roman" w:eastAsia="Times New Roman" w:hAnsi="Times New Roman" w:cs="Times New Roman"/>
          <w:sz w:val="16"/>
          <w:szCs w:val="16"/>
          <w:lang w:val="en-GB"/>
        </w:rPr>
        <w:instrText xml:space="preserve"> HYPERLINK "https://oide.ie/wp-content/uploads/2025/02/Bi-Cinealta-PLE-Presentation-.pdf" \t "_blank" </w:instrText>
      </w:r>
      <w:r w:rsidRPr="007E0245">
        <w:rPr>
          <w:rFonts w:ascii="Times New Roman" w:eastAsia="Times New Roman" w:hAnsi="Times New Roman" w:cs="Times New Roman"/>
          <w:sz w:val="16"/>
          <w:szCs w:val="16"/>
          <w:lang w:val="en-GB"/>
        </w:rPr>
      </w:r>
      <w:r w:rsidRPr="007E0245">
        <w:rPr>
          <w:rFonts w:ascii="Times New Roman" w:eastAsia="Times New Roman" w:hAnsi="Times New Roman" w:cs="Times New Roman"/>
          <w:sz w:val="16"/>
          <w:szCs w:val="16"/>
          <w:lang w:val="en-GB"/>
        </w:rPr>
        <w:fldChar w:fldCharType="separate"/>
      </w:r>
      <w:r w:rsidRPr="007E0245">
        <w:rPr>
          <w:rFonts w:ascii="orig_sora_regular" w:eastAsia="Times New Roman" w:hAnsi="orig_sora_regular" w:cs="Times New Roman"/>
          <w:color w:val="0000FF"/>
          <w:sz w:val="16"/>
          <w:szCs w:val="16"/>
          <w:bdr w:val="none" w:sz="0" w:space="0" w:color="auto" w:frame="1"/>
          <w:lang w:val="en-GB"/>
        </w:rPr>
        <w:t>https://oide.ie/wp-content/uploads/2025/02/Bi-Cinealta-PLE-Presentation-.pdf</w:t>
      </w:r>
      <w:r w:rsidRPr="007E0245">
        <w:rPr>
          <w:rFonts w:ascii="Times New Roman" w:eastAsia="Times New Roman" w:hAnsi="Times New Roman" w:cs="Times New Roman"/>
          <w:sz w:val="16"/>
          <w:szCs w:val="16"/>
          <w:lang w:val="en-GB"/>
        </w:rPr>
        <w:fldChar w:fldCharType="end"/>
      </w:r>
    </w:p>
  </w:footnote>
  <w:footnote w:id="8">
    <w:p w14:paraId="63AF381B" w14:textId="77777777" w:rsidR="007E0245" w:rsidRPr="007E0245" w:rsidRDefault="007E0245" w:rsidP="007E0245">
      <w:pPr>
        <w:pStyle w:val="FootnoteText"/>
        <w:rPr>
          <w:sz w:val="16"/>
          <w:szCs w:val="16"/>
        </w:rPr>
      </w:pPr>
      <w:r w:rsidRPr="007E0245">
        <w:rPr>
          <w:rStyle w:val="FootnoteReference"/>
          <w:sz w:val="16"/>
          <w:szCs w:val="16"/>
        </w:rPr>
        <w:footnoteRef/>
      </w:r>
      <w:r w:rsidRPr="007E0245">
        <w:rPr>
          <w:sz w:val="16"/>
          <w:szCs w:val="16"/>
        </w:rPr>
        <w:t xml:space="preserve"> </w:t>
      </w:r>
      <w:hyperlink r:id="rId4" w:history="1">
        <w:r w:rsidRPr="007E0245">
          <w:rPr>
            <w:rStyle w:val="Hyperlink"/>
            <w:sz w:val="16"/>
            <w:szCs w:val="16"/>
          </w:rPr>
          <w:t>https://www.youtube.com/watch?v=zRpaz-hdggo&amp;t=15s</w:t>
        </w:r>
      </w:hyperlink>
      <w:r w:rsidRPr="007E0245">
        <w:rPr>
          <w:sz w:val="16"/>
          <w:szCs w:val="16"/>
        </w:rPr>
        <w:t xml:space="preserve"> </w:t>
      </w:r>
    </w:p>
  </w:footnote>
  <w:footnote w:id="9">
    <w:p w14:paraId="54084271" w14:textId="77777777" w:rsidR="007E0245" w:rsidRPr="007E0245" w:rsidRDefault="007E0245" w:rsidP="007E0245">
      <w:pPr>
        <w:pStyle w:val="FootnoteText"/>
        <w:rPr>
          <w:sz w:val="16"/>
          <w:szCs w:val="16"/>
        </w:rPr>
      </w:pPr>
      <w:r w:rsidRPr="007E0245">
        <w:rPr>
          <w:rStyle w:val="FootnoteReference"/>
          <w:sz w:val="16"/>
          <w:szCs w:val="16"/>
        </w:rPr>
        <w:footnoteRef/>
      </w:r>
      <w:r w:rsidRPr="007E0245">
        <w:rPr>
          <w:sz w:val="16"/>
          <w:szCs w:val="16"/>
        </w:rPr>
        <w:t xml:space="preserve"> </w:t>
      </w:r>
      <w:hyperlink r:id="rId5" w:history="1">
        <w:r w:rsidRPr="007E0245">
          <w:rPr>
            <w:rStyle w:val="Hyperlink"/>
            <w:sz w:val="16"/>
            <w:szCs w:val="16"/>
          </w:rPr>
          <w:t>https://www.youtube.com/watch?v=SNGIZaPbLNU</w:t>
        </w:r>
      </w:hyperlink>
      <w:r w:rsidRPr="007E0245">
        <w:rPr>
          <w:sz w:val="16"/>
          <w:szCs w:val="16"/>
        </w:rPr>
        <w:t xml:space="preserve"> </w:t>
      </w:r>
    </w:p>
    <w:p w14:paraId="5BE9D2B3" w14:textId="77777777" w:rsidR="007E0245" w:rsidRDefault="007E0245" w:rsidP="007E024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BF"/>
    <w:rsid w:val="00075160"/>
    <w:rsid w:val="00154460"/>
    <w:rsid w:val="002E3998"/>
    <w:rsid w:val="00361B67"/>
    <w:rsid w:val="00402744"/>
    <w:rsid w:val="00454E64"/>
    <w:rsid w:val="00461465"/>
    <w:rsid w:val="00527944"/>
    <w:rsid w:val="005B5263"/>
    <w:rsid w:val="007036AE"/>
    <w:rsid w:val="007E0245"/>
    <w:rsid w:val="00870A38"/>
    <w:rsid w:val="00887B0D"/>
    <w:rsid w:val="008E491B"/>
    <w:rsid w:val="009833F6"/>
    <w:rsid w:val="00997549"/>
    <w:rsid w:val="009D4E73"/>
    <w:rsid w:val="009D739D"/>
    <w:rsid w:val="009F28BF"/>
    <w:rsid w:val="00A4620B"/>
    <w:rsid w:val="00A63FF0"/>
    <w:rsid w:val="00CD206F"/>
    <w:rsid w:val="00D25171"/>
    <w:rsid w:val="00E01486"/>
    <w:rsid w:val="00F91D31"/>
    <w:rsid w:val="00FB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920D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0641"/>
    <w:rPr>
      <w:i/>
      <w:iCs/>
    </w:rPr>
  </w:style>
  <w:style w:type="character" w:styleId="Strong">
    <w:name w:val="Strong"/>
    <w:basedOn w:val="DefaultParagraphFont"/>
    <w:uiPriority w:val="22"/>
    <w:qFormat/>
    <w:rsid w:val="00FB0641"/>
    <w:rPr>
      <w:b/>
      <w:bCs/>
    </w:rPr>
  </w:style>
  <w:style w:type="character" w:customStyle="1" w:styleId="il">
    <w:name w:val="il"/>
    <w:basedOn w:val="DefaultParagraphFont"/>
    <w:rsid w:val="009D739D"/>
  </w:style>
  <w:style w:type="character" w:styleId="Hyperlink">
    <w:name w:val="Hyperlink"/>
    <w:basedOn w:val="DefaultParagraphFont"/>
    <w:uiPriority w:val="99"/>
    <w:unhideWhenUsed/>
    <w:rsid w:val="00361B67"/>
    <w:rPr>
      <w:color w:val="0000FF" w:themeColor="hyperlink"/>
      <w:u w:val="single"/>
    </w:rPr>
  </w:style>
  <w:style w:type="paragraph" w:styleId="ListParagraph">
    <w:name w:val="List Paragraph"/>
    <w:basedOn w:val="Normal"/>
    <w:uiPriority w:val="34"/>
    <w:qFormat/>
    <w:rsid w:val="00A4620B"/>
    <w:pPr>
      <w:ind w:left="720"/>
      <w:contextualSpacing/>
    </w:pPr>
  </w:style>
  <w:style w:type="paragraph" w:styleId="FootnoteText">
    <w:name w:val="footnote text"/>
    <w:basedOn w:val="Normal"/>
    <w:link w:val="FootnoteTextChar"/>
    <w:uiPriority w:val="99"/>
    <w:unhideWhenUsed/>
    <w:rsid w:val="00075160"/>
  </w:style>
  <w:style w:type="character" w:customStyle="1" w:styleId="FootnoteTextChar">
    <w:name w:val="Footnote Text Char"/>
    <w:basedOn w:val="DefaultParagraphFont"/>
    <w:link w:val="FootnoteText"/>
    <w:uiPriority w:val="99"/>
    <w:rsid w:val="00075160"/>
  </w:style>
  <w:style w:type="character" w:styleId="FootnoteReference">
    <w:name w:val="footnote reference"/>
    <w:basedOn w:val="DefaultParagraphFont"/>
    <w:uiPriority w:val="99"/>
    <w:unhideWhenUsed/>
    <w:rsid w:val="0007516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0641"/>
    <w:rPr>
      <w:i/>
      <w:iCs/>
    </w:rPr>
  </w:style>
  <w:style w:type="character" w:styleId="Strong">
    <w:name w:val="Strong"/>
    <w:basedOn w:val="DefaultParagraphFont"/>
    <w:uiPriority w:val="22"/>
    <w:qFormat/>
    <w:rsid w:val="00FB0641"/>
    <w:rPr>
      <w:b/>
      <w:bCs/>
    </w:rPr>
  </w:style>
  <w:style w:type="character" w:customStyle="1" w:styleId="il">
    <w:name w:val="il"/>
    <w:basedOn w:val="DefaultParagraphFont"/>
    <w:rsid w:val="009D739D"/>
  </w:style>
  <w:style w:type="character" w:styleId="Hyperlink">
    <w:name w:val="Hyperlink"/>
    <w:basedOn w:val="DefaultParagraphFont"/>
    <w:uiPriority w:val="99"/>
    <w:unhideWhenUsed/>
    <w:rsid w:val="00361B67"/>
    <w:rPr>
      <w:color w:val="0000FF" w:themeColor="hyperlink"/>
      <w:u w:val="single"/>
    </w:rPr>
  </w:style>
  <w:style w:type="paragraph" w:styleId="ListParagraph">
    <w:name w:val="List Paragraph"/>
    <w:basedOn w:val="Normal"/>
    <w:uiPriority w:val="34"/>
    <w:qFormat/>
    <w:rsid w:val="00A4620B"/>
    <w:pPr>
      <w:ind w:left="720"/>
      <w:contextualSpacing/>
    </w:pPr>
  </w:style>
  <w:style w:type="paragraph" w:styleId="FootnoteText">
    <w:name w:val="footnote text"/>
    <w:basedOn w:val="Normal"/>
    <w:link w:val="FootnoteTextChar"/>
    <w:uiPriority w:val="99"/>
    <w:unhideWhenUsed/>
    <w:rsid w:val="00075160"/>
  </w:style>
  <w:style w:type="character" w:customStyle="1" w:styleId="FootnoteTextChar">
    <w:name w:val="Footnote Text Char"/>
    <w:basedOn w:val="DefaultParagraphFont"/>
    <w:link w:val="FootnoteText"/>
    <w:uiPriority w:val="99"/>
    <w:rsid w:val="00075160"/>
  </w:style>
  <w:style w:type="character" w:styleId="FootnoteReference">
    <w:name w:val="footnote reference"/>
    <w:basedOn w:val="DefaultParagraphFont"/>
    <w:uiPriority w:val="99"/>
    <w:unhideWhenUsed/>
    <w:rsid w:val="00075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7012">
      <w:bodyDiv w:val="1"/>
      <w:marLeft w:val="0"/>
      <w:marRight w:val="0"/>
      <w:marTop w:val="0"/>
      <w:marBottom w:val="0"/>
      <w:divBdr>
        <w:top w:val="none" w:sz="0" w:space="0" w:color="auto"/>
        <w:left w:val="none" w:sz="0" w:space="0" w:color="auto"/>
        <w:bottom w:val="none" w:sz="0" w:space="0" w:color="auto"/>
        <w:right w:val="none" w:sz="0" w:space="0" w:color="auto"/>
      </w:divBdr>
      <w:divsChild>
        <w:div w:id="1217350163">
          <w:marLeft w:val="0"/>
          <w:marRight w:val="0"/>
          <w:marTop w:val="0"/>
          <w:marBottom w:val="0"/>
          <w:divBdr>
            <w:top w:val="none" w:sz="0" w:space="0" w:color="auto"/>
            <w:left w:val="none" w:sz="0" w:space="0" w:color="auto"/>
            <w:bottom w:val="none" w:sz="0" w:space="0" w:color="auto"/>
            <w:right w:val="none" w:sz="0" w:space="0" w:color="auto"/>
          </w:divBdr>
        </w:div>
        <w:div w:id="1378093129">
          <w:marLeft w:val="0"/>
          <w:marRight w:val="0"/>
          <w:marTop w:val="0"/>
          <w:marBottom w:val="0"/>
          <w:divBdr>
            <w:top w:val="none" w:sz="0" w:space="0" w:color="auto"/>
            <w:left w:val="none" w:sz="0" w:space="0" w:color="auto"/>
            <w:bottom w:val="none" w:sz="0" w:space="0" w:color="auto"/>
            <w:right w:val="none" w:sz="0" w:space="0" w:color="auto"/>
          </w:divBdr>
        </w:div>
        <w:div w:id="1947152511">
          <w:marLeft w:val="0"/>
          <w:marRight w:val="0"/>
          <w:marTop w:val="0"/>
          <w:marBottom w:val="0"/>
          <w:divBdr>
            <w:top w:val="none" w:sz="0" w:space="0" w:color="auto"/>
            <w:left w:val="none" w:sz="0" w:space="0" w:color="auto"/>
            <w:bottom w:val="none" w:sz="0" w:space="0" w:color="auto"/>
            <w:right w:val="none" w:sz="0" w:space="0" w:color="auto"/>
          </w:divBdr>
        </w:div>
      </w:divsChild>
    </w:div>
    <w:div w:id="435834363">
      <w:bodyDiv w:val="1"/>
      <w:marLeft w:val="0"/>
      <w:marRight w:val="0"/>
      <w:marTop w:val="0"/>
      <w:marBottom w:val="0"/>
      <w:divBdr>
        <w:top w:val="none" w:sz="0" w:space="0" w:color="auto"/>
        <w:left w:val="none" w:sz="0" w:space="0" w:color="auto"/>
        <w:bottom w:val="none" w:sz="0" w:space="0" w:color="auto"/>
        <w:right w:val="none" w:sz="0" w:space="0" w:color="auto"/>
      </w:divBdr>
    </w:div>
    <w:div w:id="1279071248">
      <w:bodyDiv w:val="1"/>
      <w:marLeft w:val="0"/>
      <w:marRight w:val="0"/>
      <w:marTop w:val="0"/>
      <w:marBottom w:val="0"/>
      <w:divBdr>
        <w:top w:val="none" w:sz="0" w:space="0" w:color="auto"/>
        <w:left w:val="none" w:sz="0" w:space="0" w:color="auto"/>
        <w:bottom w:val="none" w:sz="0" w:space="0" w:color="auto"/>
        <w:right w:val="none" w:sz="0" w:space="0" w:color="auto"/>
      </w:divBdr>
    </w:div>
    <w:div w:id="1728798639">
      <w:bodyDiv w:val="1"/>
      <w:marLeft w:val="0"/>
      <w:marRight w:val="0"/>
      <w:marTop w:val="0"/>
      <w:marBottom w:val="0"/>
      <w:divBdr>
        <w:top w:val="none" w:sz="0" w:space="0" w:color="auto"/>
        <w:left w:val="none" w:sz="0" w:space="0" w:color="auto"/>
        <w:bottom w:val="none" w:sz="0" w:space="0" w:color="auto"/>
        <w:right w:val="none" w:sz="0" w:space="0" w:color="auto"/>
      </w:divBdr>
    </w:div>
    <w:div w:id="1730032534">
      <w:bodyDiv w:val="1"/>
      <w:marLeft w:val="0"/>
      <w:marRight w:val="0"/>
      <w:marTop w:val="0"/>
      <w:marBottom w:val="0"/>
      <w:divBdr>
        <w:top w:val="none" w:sz="0" w:space="0" w:color="auto"/>
        <w:left w:val="none" w:sz="0" w:space="0" w:color="auto"/>
        <w:bottom w:val="none" w:sz="0" w:space="0" w:color="auto"/>
        <w:right w:val="none" w:sz="0" w:space="0" w:color="auto"/>
      </w:divBdr>
    </w:div>
    <w:div w:id="1969433166">
      <w:bodyDiv w:val="1"/>
      <w:marLeft w:val="0"/>
      <w:marRight w:val="0"/>
      <w:marTop w:val="0"/>
      <w:marBottom w:val="0"/>
      <w:divBdr>
        <w:top w:val="none" w:sz="0" w:space="0" w:color="auto"/>
        <w:left w:val="none" w:sz="0" w:space="0" w:color="auto"/>
        <w:bottom w:val="none" w:sz="0" w:space="0" w:color="auto"/>
        <w:right w:val="none" w:sz="0" w:space="0" w:color="auto"/>
      </w:divBdr>
    </w:div>
    <w:div w:id="2141334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independent.ie/irish-news/government-drops-previous-plan-to-let-under-16s-legally-change-genders/a654148902.html" TargetMode="External"/><Relationship Id="rId4" Type="http://schemas.openxmlformats.org/officeDocument/2006/relationships/hyperlink" Target="https://www.youtube.com/watch?v=zRpaz-hdggo&amp;t=15s" TargetMode="External"/><Relationship Id="rId5" Type="http://schemas.openxmlformats.org/officeDocument/2006/relationships/hyperlink" Target="https://www.youtube.com/watch?v=SNGIZaPbLNU" TargetMode="External"/><Relationship Id="rId1" Type="http://schemas.openxmlformats.org/officeDocument/2006/relationships/hyperlink" Target="https://webarchive.nationalarchives.gov.uk/ukgwa/20250310143933/https://cass.independent-review.uk/home/publications/final-report/" TargetMode="External"/><Relationship Id="rId2" Type="http://schemas.openxmlformats.org/officeDocument/2006/relationships/hyperlink" Target="https://assets.gov.ie/static/documents/programme-for-government-securing-irelands-fu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5026</Characters>
  <Application>Microsoft Macintosh Word</Application>
  <DocSecurity>0</DocSecurity>
  <Lines>41</Lines>
  <Paragraphs>11</Paragraphs>
  <ScaleCrop>false</ScaleCrop>
  <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firstname</dc:creator>
  <cp:keywords/>
  <dc:description/>
  <cp:lastModifiedBy>firstname</cp:lastModifiedBy>
  <cp:revision>2</cp:revision>
  <dcterms:created xsi:type="dcterms:W3CDTF">2025-05-11T14:15:00Z</dcterms:created>
  <dcterms:modified xsi:type="dcterms:W3CDTF">2025-05-11T14:15:00Z</dcterms:modified>
</cp:coreProperties>
</file>